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580A5" w14:textId="77777777" w:rsidR="00167222" w:rsidRDefault="00167222" w:rsidP="00727D28">
      <w:pPr>
        <w:jc w:val="both"/>
        <w:rPr>
          <w:rFonts w:ascii="Times New Roman" w:hAnsi="Times New Roman" w:cs="Times New Roman"/>
          <w:sz w:val="24"/>
          <w:szCs w:val="24"/>
        </w:rPr>
      </w:pPr>
    </w:p>
    <w:p w14:paraId="448AE675" w14:textId="0D19C5CA" w:rsidR="00167222" w:rsidRDefault="00727D28" w:rsidP="00727D28">
      <w:pPr>
        <w:jc w:val="both"/>
        <w:rPr>
          <w:rFonts w:ascii="Times New Roman" w:hAnsi="Times New Roman" w:cs="Times New Roman"/>
          <w:sz w:val="24"/>
          <w:szCs w:val="24"/>
        </w:rPr>
      </w:pPr>
      <w:r>
        <w:rPr>
          <w:rFonts w:ascii="Times New Roman" w:hAnsi="Times New Roman" w:cs="Times New Roman"/>
          <w:sz w:val="24"/>
          <w:szCs w:val="24"/>
        </w:rPr>
        <w:t xml:space="preserve">Οι </w:t>
      </w:r>
      <w:r w:rsidR="00167222">
        <w:rPr>
          <w:rFonts w:ascii="Times New Roman" w:hAnsi="Times New Roman" w:cs="Times New Roman"/>
          <w:sz w:val="24"/>
          <w:szCs w:val="24"/>
        </w:rPr>
        <w:t xml:space="preserve"> ιδιωτικές </w:t>
      </w:r>
      <w:r>
        <w:rPr>
          <w:rFonts w:ascii="Times New Roman" w:hAnsi="Times New Roman" w:cs="Times New Roman"/>
          <w:sz w:val="24"/>
          <w:szCs w:val="24"/>
        </w:rPr>
        <w:t xml:space="preserve">στρατιωτικές </w:t>
      </w:r>
      <w:r w:rsidR="00167222">
        <w:rPr>
          <w:rFonts w:ascii="Times New Roman" w:hAnsi="Times New Roman" w:cs="Times New Roman"/>
          <w:sz w:val="24"/>
          <w:szCs w:val="24"/>
        </w:rPr>
        <w:t>επιχειρήσεις (</w:t>
      </w:r>
      <w:r w:rsidR="00167222">
        <w:rPr>
          <w:rFonts w:ascii="Times New Roman" w:hAnsi="Times New Roman" w:cs="Times New Roman"/>
          <w:sz w:val="24"/>
          <w:szCs w:val="24"/>
          <w:lang w:val="en-GB"/>
        </w:rPr>
        <w:t>Private</w:t>
      </w:r>
      <w:r w:rsidR="00167222" w:rsidRPr="00167222">
        <w:rPr>
          <w:rFonts w:ascii="Times New Roman" w:hAnsi="Times New Roman" w:cs="Times New Roman"/>
          <w:sz w:val="24"/>
          <w:szCs w:val="24"/>
        </w:rPr>
        <w:t xml:space="preserve"> </w:t>
      </w:r>
      <w:r w:rsidR="00167222">
        <w:rPr>
          <w:rFonts w:ascii="Times New Roman" w:hAnsi="Times New Roman" w:cs="Times New Roman"/>
          <w:sz w:val="24"/>
          <w:szCs w:val="24"/>
          <w:lang w:val="en-GB"/>
        </w:rPr>
        <w:t>Military</w:t>
      </w:r>
      <w:r w:rsidR="00167222" w:rsidRPr="00167222">
        <w:rPr>
          <w:rFonts w:ascii="Times New Roman" w:hAnsi="Times New Roman" w:cs="Times New Roman"/>
          <w:sz w:val="24"/>
          <w:szCs w:val="24"/>
        </w:rPr>
        <w:t xml:space="preserve"> </w:t>
      </w:r>
      <w:r w:rsidR="00167222">
        <w:rPr>
          <w:rFonts w:ascii="Times New Roman" w:hAnsi="Times New Roman" w:cs="Times New Roman"/>
          <w:sz w:val="24"/>
          <w:szCs w:val="24"/>
          <w:lang w:val="en-GB"/>
        </w:rPr>
        <w:t>Contractors</w:t>
      </w:r>
      <w:r w:rsidR="00167222" w:rsidRPr="00167222">
        <w:rPr>
          <w:rFonts w:ascii="Times New Roman" w:hAnsi="Times New Roman" w:cs="Times New Roman"/>
          <w:sz w:val="24"/>
          <w:szCs w:val="24"/>
        </w:rPr>
        <w:t xml:space="preserve">/ </w:t>
      </w:r>
      <w:r w:rsidR="00167222">
        <w:rPr>
          <w:rFonts w:ascii="Times New Roman" w:hAnsi="Times New Roman" w:cs="Times New Roman"/>
          <w:sz w:val="24"/>
          <w:szCs w:val="24"/>
          <w:lang w:val="en-GB"/>
        </w:rPr>
        <w:t>PMC</w:t>
      </w:r>
      <w:r w:rsidR="00167222" w:rsidRPr="00167222">
        <w:rPr>
          <w:rFonts w:ascii="Times New Roman" w:hAnsi="Times New Roman" w:cs="Times New Roman"/>
          <w:sz w:val="24"/>
          <w:szCs w:val="24"/>
        </w:rPr>
        <w:t>)</w:t>
      </w:r>
      <w:r>
        <w:rPr>
          <w:rFonts w:ascii="Times New Roman" w:hAnsi="Times New Roman" w:cs="Times New Roman"/>
          <w:sz w:val="24"/>
          <w:szCs w:val="24"/>
        </w:rPr>
        <w:t xml:space="preserve"> και οι μισθοφόροι </w:t>
      </w:r>
      <w:r w:rsidR="00167222">
        <w:rPr>
          <w:rFonts w:ascii="Times New Roman" w:hAnsi="Times New Roman" w:cs="Times New Roman"/>
          <w:sz w:val="24"/>
          <w:szCs w:val="24"/>
        </w:rPr>
        <w:t>που τις απαρτίζουν</w:t>
      </w:r>
      <w:r>
        <w:rPr>
          <w:rFonts w:ascii="Times New Roman" w:hAnsi="Times New Roman" w:cs="Times New Roman"/>
          <w:sz w:val="24"/>
          <w:szCs w:val="24"/>
        </w:rPr>
        <w:t xml:space="preserve"> δεν είναι μια νέα τάση. </w:t>
      </w:r>
    </w:p>
    <w:p w14:paraId="622F211B" w14:textId="77777777" w:rsidR="00167222" w:rsidRPr="009E28D4" w:rsidRDefault="00727D28" w:rsidP="00727D28">
      <w:pPr>
        <w:jc w:val="both"/>
        <w:rPr>
          <w:rFonts w:ascii="Times New Roman" w:hAnsi="Times New Roman" w:cs="Times New Roman"/>
          <w:sz w:val="24"/>
          <w:szCs w:val="24"/>
        </w:rPr>
      </w:pPr>
      <w:r>
        <w:rPr>
          <w:rFonts w:ascii="Times New Roman" w:hAnsi="Times New Roman" w:cs="Times New Roman"/>
          <w:sz w:val="24"/>
          <w:szCs w:val="24"/>
        </w:rPr>
        <w:t xml:space="preserve">Βρίσκονται ανάμεσά μας από τα πρώτα </w:t>
      </w:r>
      <w:r w:rsidR="00167222">
        <w:rPr>
          <w:rFonts w:ascii="Times New Roman" w:hAnsi="Times New Roman" w:cs="Times New Roman"/>
          <w:sz w:val="24"/>
          <w:szCs w:val="24"/>
        </w:rPr>
        <w:t>κιόλας βήματα</w:t>
      </w:r>
      <w:r>
        <w:rPr>
          <w:rFonts w:ascii="Times New Roman" w:hAnsi="Times New Roman" w:cs="Times New Roman"/>
          <w:sz w:val="24"/>
          <w:szCs w:val="24"/>
        </w:rPr>
        <w:t xml:space="preserve"> του</w:t>
      </w:r>
      <w:r w:rsidR="00167222">
        <w:rPr>
          <w:rFonts w:ascii="Times New Roman" w:hAnsi="Times New Roman" w:cs="Times New Roman"/>
          <w:sz w:val="24"/>
          <w:szCs w:val="24"/>
        </w:rPr>
        <w:t xml:space="preserve"> ανθρώπινου</w:t>
      </w:r>
      <w:r>
        <w:rPr>
          <w:rFonts w:ascii="Times New Roman" w:hAnsi="Times New Roman" w:cs="Times New Roman"/>
          <w:sz w:val="24"/>
          <w:szCs w:val="24"/>
        </w:rPr>
        <w:t xml:space="preserve"> πολιτισμού. Μάλιστα, σύμφωνα με τον καθηγητή Ασφάλειας κ. Κυριακάκη Σπ. </w:t>
      </w:r>
      <w:r w:rsidRPr="00167222">
        <w:rPr>
          <w:rFonts w:ascii="Times New Roman" w:hAnsi="Times New Roman" w:cs="Times New Roman"/>
          <w:i/>
          <w:iCs/>
          <w:sz w:val="24"/>
          <w:szCs w:val="24"/>
        </w:rPr>
        <w:t>''Η Ιδιωτική Ασφάλεια προηγήθηκε της Δημόσιας αφού η Δημόσια Τάξη αναδύθηκε μέσα από ολοκληρωμένα και οργανωμένα κράτη''</w:t>
      </w:r>
      <w:r>
        <w:rPr>
          <w:rFonts w:ascii="Times New Roman" w:hAnsi="Times New Roman" w:cs="Times New Roman"/>
          <w:sz w:val="24"/>
          <w:szCs w:val="24"/>
        </w:rPr>
        <w:t>. (</w:t>
      </w:r>
      <w:r w:rsidR="00167222">
        <w:rPr>
          <w:rFonts w:ascii="Times New Roman" w:hAnsi="Times New Roman" w:cs="Times New Roman"/>
          <w:sz w:val="24"/>
          <w:szCs w:val="24"/>
          <w:lang w:val="en-GB"/>
        </w:rPr>
        <w:t>Purpura</w:t>
      </w:r>
      <w:r w:rsidR="00167222" w:rsidRPr="009E28D4">
        <w:rPr>
          <w:rFonts w:ascii="Times New Roman" w:hAnsi="Times New Roman" w:cs="Times New Roman"/>
          <w:sz w:val="24"/>
          <w:szCs w:val="24"/>
        </w:rPr>
        <w:t xml:space="preserve"> </w:t>
      </w:r>
      <w:r>
        <w:rPr>
          <w:rFonts w:ascii="Times New Roman" w:hAnsi="Times New Roman" w:cs="Times New Roman"/>
          <w:sz w:val="24"/>
          <w:szCs w:val="24"/>
        </w:rPr>
        <w:t xml:space="preserve">&amp; Κυριακάκης, 2005, σελ. 52). </w:t>
      </w:r>
    </w:p>
    <w:p w14:paraId="3556F754" w14:textId="205629C8" w:rsidR="00727D28" w:rsidRDefault="00727D28" w:rsidP="00727D28">
      <w:pPr>
        <w:jc w:val="both"/>
        <w:rPr>
          <w:rFonts w:ascii="Times New Roman" w:hAnsi="Times New Roman" w:cs="Times New Roman"/>
          <w:sz w:val="24"/>
          <w:szCs w:val="24"/>
        </w:rPr>
      </w:pPr>
      <w:r>
        <w:rPr>
          <w:rFonts w:ascii="Times New Roman" w:hAnsi="Times New Roman" w:cs="Times New Roman"/>
          <w:sz w:val="24"/>
          <w:szCs w:val="24"/>
        </w:rPr>
        <w:t>Επιπρόσθετα</w:t>
      </w:r>
      <w:r w:rsidR="00167222" w:rsidRPr="00167222">
        <w:rPr>
          <w:rFonts w:ascii="Times New Roman" w:hAnsi="Times New Roman" w:cs="Times New Roman"/>
          <w:sz w:val="24"/>
          <w:szCs w:val="24"/>
        </w:rPr>
        <w:t>,</w:t>
      </w:r>
      <w:r>
        <w:rPr>
          <w:rFonts w:ascii="Times New Roman" w:hAnsi="Times New Roman" w:cs="Times New Roman"/>
          <w:sz w:val="24"/>
          <w:szCs w:val="24"/>
        </w:rPr>
        <w:t xml:space="preserve"> για τον</w:t>
      </w:r>
      <w:r w:rsidR="00167222" w:rsidRPr="00167222">
        <w:rPr>
          <w:rFonts w:ascii="Times New Roman" w:hAnsi="Times New Roman" w:cs="Times New Roman"/>
          <w:sz w:val="24"/>
          <w:szCs w:val="24"/>
        </w:rPr>
        <w:t xml:space="preserve"> </w:t>
      </w:r>
      <w:r w:rsidR="00167222">
        <w:rPr>
          <w:rFonts w:ascii="Times New Roman" w:hAnsi="Times New Roman" w:cs="Times New Roman"/>
          <w:sz w:val="24"/>
          <w:szCs w:val="24"/>
        </w:rPr>
        <w:t>ιδρυτή της δυτικής φιλοσοφίας τον</w:t>
      </w:r>
      <w:r>
        <w:rPr>
          <w:rFonts w:ascii="Times New Roman" w:hAnsi="Times New Roman" w:cs="Times New Roman"/>
          <w:sz w:val="24"/>
          <w:szCs w:val="24"/>
        </w:rPr>
        <w:t xml:space="preserve"> Σωκράτη</w:t>
      </w:r>
      <w:r w:rsidR="00167222">
        <w:rPr>
          <w:rFonts w:ascii="Times New Roman" w:hAnsi="Times New Roman" w:cs="Times New Roman"/>
          <w:sz w:val="24"/>
          <w:szCs w:val="24"/>
        </w:rPr>
        <w:t>,</w:t>
      </w:r>
      <w:r>
        <w:rPr>
          <w:rFonts w:ascii="Times New Roman" w:hAnsi="Times New Roman" w:cs="Times New Roman"/>
          <w:sz w:val="24"/>
          <w:szCs w:val="24"/>
        </w:rPr>
        <w:t xml:space="preserve"> </w:t>
      </w:r>
      <w:r w:rsidR="00167222">
        <w:rPr>
          <w:rFonts w:ascii="Times New Roman" w:hAnsi="Times New Roman" w:cs="Times New Roman"/>
          <w:sz w:val="24"/>
          <w:szCs w:val="24"/>
        </w:rPr>
        <w:t xml:space="preserve">ο ορισμός χρηματικού ή άλλου αντιτίμου ως αποζημίωση για τις υπηρεσίες των Φυλάκων αποτελεί μια </w:t>
      </w:r>
      <w:r w:rsidR="00167222">
        <w:rPr>
          <w:rFonts w:ascii="Times New Roman" w:hAnsi="Times New Roman" w:cs="Times New Roman"/>
          <w:sz w:val="24"/>
          <w:szCs w:val="24"/>
          <w:lang w:val="en-GB"/>
        </w:rPr>
        <w:t>norma</w:t>
      </w:r>
      <w:r w:rsidR="00167222">
        <w:rPr>
          <w:rFonts w:ascii="Times New Roman" w:hAnsi="Times New Roman" w:cs="Times New Roman"/>
          <w:sz w:val="24"/>
          <w:szCs w:val="24"/>
        </w:rPr>
        <w:t>, όπως πολύ ξεκάθαρα εντοπίζουμε στο έργο της Πολιτείας του Πλάτωνα. (Βιβλίο Ι Πολιτείας)</w:t>
      </w:r>
    </w:p>
    <w:p w14:paraId="65EBB82F" w14:textId="1F018C55" w:rsidR="00167222" w:rsidRPr="00167222" w:rsidRDefault="00167222" w:rsidP="00727D28">
      <w:pPr>
        <w:jc w:val="both"/>
        <w:rPr>
          <w:rFonts w:ascii="Times New Roman" w:hAnsi="Times New Roman" w:cs="Times New Roman"/>
          <w:sz w:val="24"/>
          <w:szCs w:val="24"/>
        </w:rPr>
      </w:pPr>
      <w:r>
        <w:rPr>
          <w:rFonts w:ascii="Times New Roman" w:hAnsi="Times New Roman" w:cs="Times New Roman"/>
          <w:sz w:val="24"/>
          <w:szCs w:val="24"/>
        </w:rPr>
        <w:t xml:space="preserve">Τα δύο αυτά στοιχεία αποτελούν τους βασικούς πυλώνες οι οποίοι εδραίωσαν τους μισθοφόρους και τις </w:t>
      </w:r>
      <w:r>
        <w:rPr>
          <w:rFonts w:ascii="Times New Roman" w:hAnsi="Times New Roman" w:cs="Times New Roman"/>
          <w:sz w:val="24"/>
          <w:szCs w:val="24"/>
          <w:lang w:val="en-GB"/>
        </w:rPr>
        <w:t>PMCs</w:t>
      </w:r>
      <w:r w:rsidRPr="00167222">
        <w:rPr>
          <w:rFonts w:ascii="Times New Roman" w:hAnsi="Times New Roman" w:cs="Times New Roman"/>
          <w:sz w:val="24"/>
          <w:szCs w:val="24"/>
        </w:rPr>
        <w:t xml:space="preserve"> </w:t>
      </w:r>
      <w:r>
        <w:rPr>
          <w:rFonts w:ascii="Times New Roman" w:hAnsi="Times New Roman" w:cs="Times New Roman"/>
          <w:sz w:val="24"/>
          <w:szCs w:val="24"/>
        </w:rPr>
        <w:t xml:space="preserve">στο διηνεκές ως </w:t>
      </w:r>
      <w:r>
        <w:rPr>
          <w:rFonts w:ascii="Times New Roman" w:hAnsi="Times New Roman" w:cs="Times New Roman"/>
          <w:sz w:val="24"/>
          <w:szCs w:val="24"/>
          <w:lang w:val="en-GB"/>
        </w:rPr>
        <w:t>modus</w:t>
      </w:r>
      <w:r w:rsidRPr="00167222">
        <w:rPr>
          <w:rFonts w:ascii="Times New Roman" w:hAnsi="Times New Roman" w:cs="Times New Roman"/>
          <w:sz w:val="24"/>
          <w:szCs w:val="24"/>
        </w:rPr>
        <w:t xml:space="preserve"> </w:t>
      </w:r>
      <w:r>
        <w:rPr>
          <w:rFonts w:ascii="Times New Roman" w:hAnsi="Times New Roman" w:cs="Times New Roman"/>
          <w:sz w:val="24"/>
          <w:szCs w:val="24"/>
          <w:lang w:val="en-GB"/>
        </w:rPr>
        <w:t>operanti</w:t>
      </w:r>
      <w:r w:rsidRPr="00167222">
        <w:rPr>
          <w:rFonts w:ascii="Times New Roman" w:hAnsi="Times New Roman" w:cs="Times New Roman"/>
          <w:sz w:val="24"/>
          <w:szCs w:val="24"/>
        </w:rPr>
        <w:t xml:space="preserve"> </w:t>
      </w:r>
      <w:r>
        <w:rPr>
          <w:rFonts w:ascii="Times New Roman" w:hAnsi="Times New Roman" w:cs="Times New Roman"/>
          <w:sz w:val="24"/>
          <w:szCs w:val="24"/>
        </w:rPr>
        <w:t>για οποιονδήποτε είχε τη δυνατότητα να μισθώσει τις υπηρεσίες τους.</w:t>
      </w:r>
    </w:p>
    <w:p w14:paraId="6BB91A88" w14:textId="4A252582" w:rsidR="00167222" w:rsidRDefault="00CF6DC7" w:rsidP="00727D28">
      <w:pPr>
        <w:jc w:val="both"/>
        <w:rPr>
          <w:rFonts w:ascii="Times New Roman" w:hAnsi="Times New Roman" w:cs="Times New Roman"/>
          <w:sz w:val="24"/>
          <w:szCs w:val="24"/>
        </w:rPr>
      </w:pPr>
      <w:r>
        <w:rPr>
          <w:rFonts w:ascii="Times New Roman" w:hAnsi="Times New Roman" w:cs="Times New Roman"/>
          <w:sz w:val="24"/>
          <w:szCs w:val="24"/>
        </w:rPr>
        <w:t xml:space="preserve">Το μόνο πράγμα που αλλάζει </w:t>
      </w:r>
      <w:r w:rsidR="00167222">
        <w:rPr>
          <w:rFonts w:ascii="Times New Roman" w:hAnsi="Times New Roman" w:cs="Times New Roman"/>
          <w:sz w:val="24"/>
          <w:szCs w:val="24"/>
        </w:rPr>
        <w:t xml:space="preserve">στο χωροχρονικό συνεχές </w:t>
      </w:r>
      <w:r>
        <w:rPr>
          <w:rFonts w:ascii="Times New Roman" w:hAnsi="Times New Roman" w:cs="Times New Roman"/>
          <w:sz w:val="24"/>
          <w:szCs w:val="24"/>
        </w:rPr>
        <w:t xml:space="preserve">για τους μισθοφόρους και τις </w:t>
      </w:r>
      <w:r w:rsidR="00167222">
        <w:rPr>
          <w:rFonts w:ascii="Times New Roman" w:hAnsi="Times New Roman" w:cs="Times New Roman"/>
          <w:sz w:val="24"/>
          <w:szCs w:val="24"/>
        </w:rPr>
        <w:t xml:space="preserve"> ιδιωτικές </w:t>
      </w:r>
      <w:r>
        <w:rPr>
          <w:rFonts w:ascii="Times New Roman" w:hAnsi="Times New Roman" w:cs="Times New Roman"/>
          <w:sz w:val="24"/>
          <w:szCs w:val="24"/>
        </w:rPr>
        <w:t>στρατιωτικές οργανώσεις είναι η προηγμένη ικανότητά τους να αναδιαμορφώνο</w:t>
      </w:r>
      <w:r w:rsidR="00167222">
        <w:rPr>
          <w:rFonts w:ascii="Times New Roman" w:hAnsi="Times New Roman" w:cs="Times New Roman"/>
          <w:sz w:val="24"/>
          <w:szCs w:val="24"/>
        </w:rPr>
        <w:t>νται</w:t>
      </w:r>
      <w:r>
        <w:rPr>
          <w:rFonts w:ascii="Times New Roman" w:hAnsi="Times New Roman" w:cs="Times New Roman"/>
          <w:sz w:val="24"/>
          <w:szCs w:val="24"/>
        </w:rPr>
        <w:t xml:space="preserve"> και να αναπροσαρμόζονται</w:t>
      </w:r>
      <w:r w:rsidR="00167222">
        <w:rPr>
          <w:rFonts w:ascii="Times New Roman" w:hAnsi="Times New Roman" w:cs="Times New Roman"/>
          <w:sz w:val="24"/>
          <w:szCs w:val="24"/>
        </w:rPr>
        <w:t xml:space="preserve">, ως άλλοι χαμαιλέοντες, </w:t>
      </w:r>
      <w:r>
        <w:rPr>
          <w:rFonts w:ascii="Times New Roman" w:hAnsi="Times New Roman" w:cs="Times New Roman"/>
          <w:sz w:val="24"/>
          <w:szCs w:val="24"/>
        </w:rPr>
        <w:t>σύμφωνα με τις τρέχουσες ανάγκες και συνθήκες</w:t>
      </w:r>
      <w:r w:rsidR="00167222">
        <w:rPr>
          <w:rFonts w:ascii="Times New Roman" w:hAnsi="Times New Roman" w:cs="Times New Roman"/>
          <w:sz w:val="24"/>
          <w:szCs w:val="24"/>
        </w:rPr>
        <w:t xml:space="preserve"> σε τοπικό αλλά και διεθνές επίπεδο</w:t>
      </w:r>
      <w:r>
        <w:rPr>
          <w:rFonts w:ascii="Times New Roman" w:hAnsi="Times New Roman" w:cs="Times New Roman"/>
          <w:sz w:val="24"/>
          <w:szCs w:val="24"/>
        </w:rPr>
        <w:t xml:space="preserve">. </w:t>
      </w:r>
    </w:p>
    <w:p w14:paraId="7E40C2FA" w14:textId="0B248DB2" w:rsidR="00167222" w:rsidRDefault="00CF6DC7" w:rsidP="00727D28">
      <w:pPr>
        <w:jc w:val="both"/>
        <w:rPr>
          <w:rFonts w:ascii="Times New Roman" w:hAnsi="Times New Roman" w:cs="Times New Roman"/>
          <w:sz w:val="24"/>
          <w:szCs w:val="24"/>
        </w:rPr>
      </w:pPr>
      <w:r>
        <w:rPr>
          <w:rFonts w:ascii="Times New Roman" w:hAnsi="Times New Roman" w:cs="Times New Roman"/>
          <w:sz w:val="24"/>
          <w:szCs w:val="24"/>
        </w:rPr>
        <w:t>Η ακαδημαϊκή προσέγγιση τ</w:t>
      </w:r>
      <w:r w:rsidR="00167222">
        <w:rPr>
          <w:rFonts w:ascii="Times New Roman" w:hAnsi="Times New Roman" w:cs="Times New Roman"/>
          <w:sz w:val="24"/>
          <w:szCs w:val="24"/>
        </w:rPr>
        <w:t>ης</w:t>
      </w:r>
      <w:r>
        <w:rPr>
          <w:rFonts w:ascii="Times New Roman" w:hAnsi="Times New Roman" w:cs="Times New Roman"/>
          <w:sz w:val="24"/>
          <w:szCs w:val="24"/>
        </w:rPr>
        <w:t xml:space="preserve"> </w:t>
      </w:r>
      <w:r w:rsidR="00167222">
        <w:rPr>
          <w:rFonts w:ascii="Times New Roman" w:hAnsi="Times New Roman" w:cs="Times New Roman"/>
          <w:sz w:val="24"/>
          <w:szCs w:val="24"/>
        </w:rPr>
        <w:t>καθηγήτριας</w:t>
      </w:r>
      <w:r w:rsidR="00167222" w:rsidRPr="00167222">
        <w:t xml:space="preserve"> </w:t>
      </w:r>
      <w:r w:rsidR="00167222" w:rsidRPr="00167222">
        <w:rPr>
          <w:rFonts w:ascii="Times New Roman" w:hAnsi="Times New Roman" w:cs="Times New Roman"/>
          <w:sz w:val="24"/>
          <w:szCs w:val="24"/>
        </w:rPr>
        <w:t>PhD</w:t>
      </w:r>
      <w:r w:rsidR="00167222">
        <w:rPr>
          <w:rFonts w:ascii="Times New Roman" w:hAnsi="Times New Roman" w:cs="Times New Roman"/>
          <w:sz w:val="24"/>
          <w:szCs w:val="24"/>
        </w:rPr>
        <w:t xml:space="preserve"> </w:t>
      </w:r>
      <w:r w:rsidR="00167222" w:rsidRPr="00167222">
        <w:rPr>
          <w:rFonts w:ascii="Times New Roman" w:hAnsi="Times New Roman" w:cs="Times New Roman"/>
          <w:sz w:val="24"/>
          <w:szCs w:val="24"/>
        </w:rPr>
        <w:t>Erika Calazans</w:t>
      </w:r>
      <w:r>
        <w:rPr>
          <w:rFonts w:ascii="Times New Roman" w:hAnsi="Times New Roman" w:cs="Times New Roman"/>
          <w:sz w:val="24"/>
          <w:szCs w:val="24"/>
        </w:rPr>
        <w:t xml:space="preserve"> (2016) απεικονίζει την εξέλιξη μέσα στο χρόνο για τους </w:t>
      </w:r>
      <w:r w:rsidR="00167222">
        <w:rPr>
          <w:rFonts w:ascii="Times New Roman" w:hAnsi="Times New Roman" w:cs="Times New Roman"/>
          <w:sz w:val="24"/>
          <w:szCs w:val="24"/>
        </w:rPr>
        <w:t>μισθοφόρους</w:t>
      </w:r>
      <w:r>
        <w:rPr>
          <w:rFonts w:ascii="Times New Roman" w:hAnsi="Times New Roman" w:cs="Times New Roman"/>
          <w:sz w:val="24"/>
          <w:szCs w:val="24"/>
        </w:rPr>
        <w:t xml:space="preserve"> σε τέσσερις μεγάλες εποχές. Οι αρχαίοι χρόνοι (</w:t>
      </w:r>
      <w:r w:rsidR="00167222" w:rsidRPr="00167222">
        <w:rPr>
          <w:rFonts w:ascii="Times New Roman" w:hAnsi="Times New Roman" w:cs="Times New Roman"/>
          <w:sz w:val="24"/>
          <w:szCs w:val="24"/>
        </w:rPr>
        <w:t xml:space="preserve">Ancient times </w:t>
      </w:r>
      <w:r>
        <w:rPr>
          <w:rFonts w:ascii="Times New Roman" w:hAnsi="Times New Roman" w:cs="Times New Roman"/>
          <w:sz w:val="24"/>
          <w:szCs w:val="24"/>
        </w:rPr>
        <w:t>4000 π.Χ. – 476 μ.Χ.), ο Μεσαίωνας (</w:t>
      </w:r>
      <w:r w:rsidR="00167222" w:rsidRPr="00167222">
        <w:rPr>
          <w:rFonts w:ascii="Times New Roman" w:hAnsi="Times New Roman" w:cs="Times New Roman"/>
          <w:sz w:val="24"/>
          <w:szCs w:val="24"/>
        </w:rPr>
        <w:t xml:space="preserve">Middle Ages </w:t>
      </w:r>
      <w:r>
        <w:rPr>
          <w:rFonts w:ascii="Times New Roman" w:hAnsi="Times New Roman" w:cs="Times New Roman"/>
          <w:sz w:val="24"/>
          <w:szCs w:val="24"/>
        </w:rPr>
        <w:t xml:space="preserve">476 μ.Χ. – 1453), η </w:t>
      </w:r>
      <w:r w:rsidR="00167222">
        <w:rPr>
          <w:rFonts w:ascii="Times New Roman" w:hAnsi="Times New Roman" w:cs="Times New Roman"/>
          <w:sz w:val="24"/>
          <w:szCs w:val="24"/>
        </w:rPr>
        <w:t>μοντέρνα</w:t>
      </w:r>
      <w:r>
        <w:rPr>
          <w:rFonts w:ascii="Times New Roman" w:hAnsi="Times New Roman" w:cs="Times New Roman"/>
          <w:sz w:val="24"/>
          <w:szCs w:val="24"/>
        </w:rPr>
        <w:t xml:space="preserve"> εποχή (</w:t>
      </w:r>
      <w:r w:rsidR="00167222" w:rsidRPr="00167222">
        <w:rPr>
          <w:rFonts w:ascii="Times New Roman" w:hAnsi="Times New Roman" w:cs="Times New Roman"/>
          <w:sz w:val="24"/>
          <w:szCs w:val="24"/>
        </w:rPr>
        <w:t xml:space="preserve">Modern Era </w:t>
      </w:r>
      <w:r>
        <w:rPr>
          <w:rFonts w:ascii="Times New Roman" w:hAnsi="Times New Roman" w:cs="Times New Roman"/>
          <w:sz w:val="24"/>
          <w:szCs w:val="24"/>
        </w:rPr>
        <w:t>1453 – 1800) και η σύγχρονη εποχή (</w:t>
      </w:r>
      <w:r w:rsidR="00167222" w:rsidRPr="00167222">
        <w:rPr>
          <w:rFonts w:ascii="Times New Roman" w:hAnsi="Times New Roman" w:cs="Times New Roman"/>
          <w:sz w:val="24"/>
          <w:szCs w:val="24"/>
        </w:rPr>
        <w:t xml:space="preserve">Contemporary </w:t>
      </w:r>
      <w:r w:rsidR="00167222">
        <w:rPr>
          <w:rFonts w:ascii="Times New Roman" w:hAnsi="Times New Roman" w:cs="Times New Roman"/>
          <w:sz w:val="24"/>
          <w:szCs w:val="24"/>
        </w:rPr>
        <w:t>Ε</w:t>
      </w:r>
      <w:r w:rsidR="00167222" w:rsidRPr="00167222">
        <w:rPr>
          <w:rFonts w:ascii="Times New Roman" w:hAnsi="Times New Roman" w:cs="Times New Roman"/>
          <w:sz w:val="24"/>
          <w:szCs w:val="24"/>
        </w:rPr>
        <w:t xml:space="preserve">ra </w:t>
      </w:r>
      <w:r>
        <w:rPr>
          <w:rFonts w:ascii="Times New Roman" w:hAnsi="Times New Roman" w:cs="Times New Roman"/>
          <w:sz w:val="24"/>
          <w:szCs w:val="24"/>
        </w:rPr>
        <w:t xml:space="preserve">1800 – σήμερα). </w:t>
      </w:r>
    </w:p>
    <w:p w14:paraId="24B728D9" w14:textId="756CA9F9" w:rsidR="00CF6DC7" w:rsidRPr="00167222" w:rsidRDefault="00CF6DC7" w:rsidP="00727D28">
      <w:pPr>
        <w:jc w:val="both"/>
        <w:rPr>
          <w:rFonts w:ascii="Times New Roman" w:hAnsi="Times New Roman" w:cs="Times New Roman"/>
          <w:sz w:val="24"/>
          <w:szCs w:val="24"/>
        </w:rPr>
      </w:pPr>
      <w:r>
        <w:rPr>
          <w:rFonts w:ascii="Times New Roman" w:hAnsi="Times New Roman" w:cs="Times New Roman"/>
          <w:sz w:val="24"/>
          <w:szCs w:val="24"/>
        </w:rPr>
        <w:t xml:space="preserve">Ο συνθέτης του </w:t>
      </w:r>
      <w:r w:rsidR="00167222">
        <w:rPr>
          <w:rFonts w:ascii="Times New Roman" w:hAnsi="Times New Roman" w:cs="Times New Roman"/>
          <w:sz w:val="24"/>
          <w:szCs w:val="24"/>
        </w:rPr>
        <w:t xml:space="preserve">άρθρου, συμβάλλοντας στο έργο της </w:t>
      </w:r>
      <w:r w:rsidR="00167222" w:rsidRPr="00167222">
        <w:rPr>
          <w:rFonts w:ascii="Times New Roman" w:hAnsi="Times New Roman" w:cs="Times New Roman"/>
          <w:sz w:val="24"/>
          <w:szCs w:val="24"/>
        </w:rPr>
        <w:t>Calazans</w:t>
      </w:r>
      <w:r>
        <w:rPr>
          <w:rFonts w:ascii="Times New Roman" w:hAnsi="Times New Roman" w:cs="Times New Roman"/>
          <w:sz w:val="24"/>
          <w:szCs w:val="24"/>
        </w:rPr>
        <w:t xml:space="preserve"> θα τερματίσει τη σύγχρονη εποχή το 1965, όπου ξεκίνησε η </w:t>
      </w:r>
      <w:r w:rsidR="00167222">
        <w:rPr>
          <w:rFonts w:ascii="Times New Roman" w:hAnsi="Times New Roman" w:cs="Times New Roman"/>
          <w:sz w:val="24"/>
          <w:szCs w:val="24"/>
        </w:rPr>
        <w:t xml:space="preserve">κατ’ εκτίμηση </w:t>
      </w:r>
      <w:r>
        <w:rPr>
          <w:rFonts w:ascii="Times New Roman" w:hAnsi="Times New Roman" w:cs="Times New Roman"/>
          <w:sz w:val="24"/>
          <w:szCs w:val="24"/>
        </w:rPr>
        <w:t>πέμπτη εξέλιξη για τ</w:t>
      </w:r>
      <w:r w:rsidR="00167222">
        <w:rPr>
          <w:rFonts w:ascii="Times New Roman" w:hAnsi="Times New Roman" w:cs="Times New Roman"/>
          <w:sz w:val="24"/>
          <w:szCs w:val="24"/>
        </w:rPr>
        <w:t>ον συγκεκριμένο επαγγελματικό χώρο</w:t>
      </w:r>
      <w:r>
        <w:rPr>
          <w:rFonts w:ascii="Times New Roman" w:hAnsi="Times New Roman" w:cs="Times New Roman"/>
          <w:sz w:val="24"/>
          <w:szCs w:val="24"/>
        </w:rPr>
        <w:t xml:space="preserve"> με τη δημιουργία της WatchGuard International και θα ονομάσει αυτή την εποχή ως μεταμοντέρνα εποχή</w:t>
      </w:r>
      <w:r w:rsidR="00167222">
        <w:rPr>
          <w:rFonts w:ascii="Times New Roman" w:hAnsi="Times New Roman" w:cs="Times New Roman"/>
          <w:sz w:val="24"/>
          <w:szCs w:val="24"/>
        </w:rPr>
        <w:t xml:space="preserve"> (</w:t>
      </w:r>
      <w:r w:rsidR="00167222">
        <w:rPr>
          <w:rFonts w:ascii="Times New Roman" w:hAnsi="Times New Roman" w:cs="Times New Roman"/>
          <w:sz w:val="24"/>
          <w:szCs w:val="24"/>
          <w:lang w:val="en-GB"/>
        </w:rPr>
        <w:t>Postmodern</w:t>
      </w:r>
      <w:r w:rsidR="00167222" w:rsidRPr="00167222">
        <w:rPr>
          <w:rFonts w:ascii="Times New Roman" w:hAnsi="Times New Roman" w:cs="Times New Roman"/>
          <w:sz w:val="24"/>
          <w:szCs w:val="24"/>
        </w:rPr>
        <w:t xml:space="preserve"> </w:t>
      </w:r>
      <w:r w:rsidR="00167222">
        <w:rPr>
          <w:rFonts w:ascii="Times New Roman" w:hAnsi="Times New Roman" w:cs="Times New Roman"/>
          <w:sz w:val="24"/>
          <w:szCs w:val="24"/>
          <w:lang w:val="en-GB"/>
        </w:rPr>
        <w:t>Era</w:t>
      </w:r>
      <w:r w:rsidR="00167222" w:rsidRPr="00167222">
        <w:rPr>
          <w:rFonts w:ascii="Times New Roman" w:hAnsi="Times New Roman" w:cs="Times New Roman"/>
          <w:sz w:val="24"/>
          <w:szCs w:val="24"/>
        </w:rPr>
        <w:t xml:space="preserve"> 1965 </w:t>
      </w:r>
      <w:r w:rsidR="00167222">
        <w:rPr>
          <w:rFonts w:ascii="Times New Roman" w:hAnsi="Times New Roman" w:cs="Times New Roman"/>
          <w:sz w:val="24"/>
          <w:szCs w:val="24"/>
        </w:rPr>
        <w:t>–</w:t>
      </w:r>
      <w:r w:rsidR="00167222" w:rsidRPr="00167222">
        <w:rPr>
          <w:rFonts w:ascii="Times New Roman" w:hAnsi="Times New Roman" w:cs="Times New Roman"/>
          <w:sz w:val="24"/>
          <w:szCs w:val="24"/>
        </w:rPr>
        <w:t xml:space="preserve"> </w:t>
      </w:r>
      <w:r w:rsidR="00167222">
        <w:rPr>
          <w:rFonts w:ascii="Times New Roman" w:hAnsi="Times New Roman" w:cs="Times New Roman"/>
          <w:sz w:val="24"/>
          <w:szCs w:val="24"/>
          <w:lang w:val="en-GB"/>
        </w:rPr>
        <w:t>today</w:t>
      </w:r>
      <w:r w:rsidR="00167222" w:rsidRPr="00167222">
        <w:rPr>
          <w:rFonts w:ascii="Times New Roman" w:hAnsi="Times New Roman" w:cs="Times New Roman"/>
          <w:sz w:val="24"/>
          <w:szCs w:val="24"/>
        </w:rPr>
        <w:t>)</w:t>
      </w:r>
      <w:r>
        <w:rPr>
          <w:rFonts w:ascii="Times New Roman" w:hAnsi="Times New Roman" w:cs="Times New Roman"/>
          <w:sz w:val="24"/>
          <w:szCs w:val="24"/>
        </w:rPr>
        <w:t xml:space="preserve">. </w:t>
      </w:r>
    </w:p>
    <w:p w14:paraId="2EC4D716" w14:textId="70A3D2A9" w:rsidR="00156F70" w:rsidRPr="00167222" w:rsidRDefault="00156F70" w:rsidP="00727D28">
      <w:pPr>
        <w:jc w:val="both"/>
        <w:rPr>
          <w:rFonts w:ascii="Times New Roman" w:hAnsi="Times New Roman" w:cs="Times New Roman"/>
          <w:sz w:val="24"/>
          <w:szCs w:val="24"/>
        </w:rPr>
      </w:pPr>
      <w:r>
        <w:rPr>
          <w:rFonts w:ascii="Times New Roman" w:hAnsi="Times New Roman" w:cs="Times New Roman"/>
          <w:sz w:val="24"/>
          <w:szCs w:val="24"/>
        </w:rPr>
        <w:t>Σε αυτή τη μεταμοντέρνα εποχή, οι PMC</w:t>
      </w:r>
      <w:r w:rsidR="00167222">
        <w:rPr>
          <w:rFonts w:ascii="Times New Roman" w:hAnsi="Times New Roman" w:cs="Times New Roman"/>
          <w:sz w:val="24"/>
          <w:szCs w:val="24"/>
          <w:lang w:val="en-GB"/>
        </w:rPr>
        <w:t>s</w:t>
      </w:r>
      <w:r>
        <w:rPr>
          <w:rFonts w:ascii="Times New Roman" w:hAnsi="Times New Roman" w:cs="Times New Roman"/>
          <w:sz w:val="24"/>
          <w:szCs w:val="24"/>
        </w:rPr>
        <w:t xml:space="preserve"> διαδραματίζουν σημαντικό ρόλο </w:t>
      </w:r>
      <w:r w:rsidR="00167222">
        <w:rPr>
          <w:rFonts w:ascii="Times New Roman" w:hAnsi="Times New Roman" w:cs="Times New Roman"/>
          <w:sz w:val="24"/>
          <w:szCs w:val="24"/>
        </w:rPr>
        <w:t>στο  στερέωμα</w:t>
      </w:r>
      <w:r>
        <w:rPr>
          <w:rFonts w:ascii="Times New Roman" w:hAnsi="Times New Roman" w:cs="Times New Roman"/>
          <w:sz w:val="24"/>
          <w:szCs w:val="24"/>
        </w:rPr>
        <w:t xml:space="preserve"> της </w:t>
      </w:r>
      <w:r w:rsidR="00167222">
        <w:rPr>
          <w:rFonts w:ascii="Times New Roman" w:hAnsi="Times New Roman" w:cs="Times New Roman"/>
          <w:sz w:val="24"/>
          <w:szCs w:val="24"/>
        </w:rPr>
        <w:t xml:space="preserve">παγκόσμιας </w:t>
      </w:r>
      <w:r>
        <w:rPr>
          <w:rFonts w:ascii="Times New Roman" w:hAnsi="Times New Roman" w:cs="Times New Roman"/>
          <w:sz w:val="24"/>
          <w:szCs w:val="24"/>
        </w:rPr>
        <w:t xml:space="preserve">Ασφάλειας. </w:t>
      </w:r>
      <w:r w:rsidR="00167222">
        <w:rPr>
          <w:rFonts w:ascii="Times New Roman" w:hAnsi="Times New Roman" w:cs="Times New Roman"/>
          <w:sz w:val="24"/>
          <w:szCs w:val="24"/>
        </w:rPr>
        <w:t xml:space="preserve">Παράδειγμα προς ανάλυση αποτελεί η </w:t>
      </w:r>
      <w:r>
        <w:rPr>
          <w:rFonts w:ascii="Times New Roman" w:hAnsi="Times New Roman" w:cs="Times New Roman"/>
          <w:sz w:val="24"/>
          <w:szCs w:val="24"/>
        </w:rPr>
        <w:t xml:space="preserve">Wagner και πώς </w:t>
      </w:r>
      <w:r w:rsidR="00167222">
        <w:rPr>
          <w:rFonts w:ascii="Times New Roman" w:hAnsi="Times New Roman" w:cs="Times New Roman"/>
          <w:sz w:val="24"/>
          <w:szCs w:val="24"/>
        </w:rPr>
        <w:t xml:space="preserve">αυτή </w:t>
      </w:r>
      <w:r>
        <w:rPr>
          <w:rFonts w:ascii="Times New Roman" w:hAnsi="Times New Roman" w:cs="Times New Roman"/>
          <w:sz w:val="24"/>
          <w:szCs w:val="24"/>
        </w:rPr>
        <w:t>διαμορφώνει το περιβάλλον ασφαλείας με τις δραστηριότητές τ</w:t>
      </w:r>
      <w:r w:rsidR="00167222">
        <w:rPr>
          <w:rFonts w:ascii="Times New Roman" w:hAnsi="Times New Roman" w:cs="Times New Roman"/>
          <w:sz w:val="24"/>
          <w:szCs w:val="24"/>
        </w:rPr>
        <w:t>ης</w:t>
      </w:r>
      <w:r>
        <w:rPr>
          <w:rFonts w:ascii="Times New Roman" w:hAnsi="Times New Roman" w:cs="Times New Roman"/>
          <w:sz w:val="24"/>
          <w:szCs w:val="24"/>
        </w:rPr>
        <w:t xml:space="preserve">. </w:t>
      </w:r>
    </w:p>
    <w:p w14:paraId="25DE3AB2" w14:textId="77777777" w:rsidR="00167222" w:rsidRDefault="00720E2B" w:rsidP="00727D28">
      <w:pPr>
        <w:jc w:val="both"/>
        <w:rPr>
          <w:rFonts w:ascii="Times New Roman" w:hAnsi="Times New Roman" w:cs="Times New Roman"/>
          <w:sz w:val="24"/>
          <w:szCs w:val="24"/>
        </w:rPr>
      </w:pPr>
      <w:r>
        <w:rPr>
          <w:rFonts w:ascii="Times New Roman" w:hAnsi="Times New Roman" w:cs="Times New Roman"/>
          <w:sz w:val="24"/>
          <w:szCs w:val="24"/>
        </w:rPr>
        <w:t xml:space="preserve">Η ημερομηνία </w:t>
      </w:r>
      <w:r w:rsidR="00167222">
        <w:rPr>
          <w:rFonts w:ascii="Times New Roman" w:hAnsi="Times New Roman" w:cs="Times New Roman"/>
          <w:sz w:val="24"/>
          <w:szCs w:val="24"/>
        </w:rPr>
        <w:t xml:space="preserve">αρχικού </w:t>
      </w:r>
      <w:r>
        <w:rPr>
          <w:rFonts w:ascii="Times New Roman" w:hAnsi="Times New Roman" w:cs="Times New Roman"/>
          <w:sz w:val="24"/>
          <w:szCs w:val="24"/>
        </w:rPr>
        <w:t xml:space="preserve">σχηματισμού της Wagner δεν είναι </w:t>
      </w:r>
      <w:r w:rsidR="00167222">
        <w:rPr>
          <w:rFonts w:ascii="Times New Roman" w:hAnsi="Times New Roman" w:cs="Times New Roman"/>
          <w:sz w:val="24"/>
          <w:szCs w:val="24"/>
        </w:rPr>
        <w:t>ευρέως</w:t>
      </w:r>
      <w:r>
        <w:rPr>
          <w:rFonts w:ascii="Times New Roman" w:hAnsi="Times New Roman" w:cs="Times New Roman"/>
          <w:sz w:val="24"/>
          <w:szCs w:val="24"/>
        </w:rPr>
        <w:t xml:space="preserve"> γνωστή, αλλά μπορούμε να τ</w:t>
      </w:r>
      <w:r w:rsidR="00167222">
        <w:rPr>
          <w:rFonts w:ascii="Times New Roman" w:hAnsi="Times New Roman" w:cs="Times New Roman"/>
          <w:sz w:val="24"/>
          <w:szCs w:val="24"/>
        </w:rPr>
        <w:t>ην αποτυπώσουμε χωροχρονικά</w:t>
      </w:r>
      <w:r>
        <w:rPr>
          <w:rFonts w:ascii="Times New Roman" w:hAnsi="Times New Roman" w:cs="Times New Roman"/>
          <w:sz w:val="24"/>
          <w:szCs w:val="24"/>
        </w:rPr>
        <w:t xml:space="preserve"> από την συμμετοχή τ</w:t>
      </w:r>
      <w:r w:rsidR="00167222">
        <w:rPr>
          <w:rFonts w:ascii="Times New Roman" w:hAnsi="Times New Roman" w:cs="Times New Roman"/>
          <w:sz w:val="24"/>
          <w:szCs w:val="24"/>
        </w:rPr>
        <w:t>η</w:t>
      </w:r>
      <w:r>
        <w:rPr>
          <w:rFonts w:ascii="Times New Roman" w:hAnsi="Times New Roman" w:cs="Times New Roman"/>
          <w:sz w:val="24"/>
          <w:szCs w:val="24"/>
        </w:rPr>
        <w:t xml:space="preserve">ς στην </w:t>
      </w:r>
      <w:r w:rsidR="00167222">
        <w:rPr>
          <w:rFonts w:ascii="Times New Roman" w:hAnsi="Times New Roman" w:cs="Times New Roman"/>
          <w:sz w:val="24"/>
          <w:szCs w:val="24"/>
        </w:rPr>
        <w:t xml:space="preserve">επιχείρηση </w:t>
      </w:r>
      <w:r>
        <w:rPr>
          <w:rFonts w:ascii="Times New Roman" w:hAnsi="Times New Roman" w:cs="Times New Roman"/>
          <w:sz w:val="24"/>
          <w:szCs w:val="24"/>
        </w:rPr>
        <w:t xml:space="preserve">προσάρτηση της Κριμαίας από τους Ρώσους το 2014. Η Wagner έχει στρατιωτική δομή, διοίκηση και εκπαίδευση όπως </w:t>
      </w:r>
      <w:r w:rsidR="00167222">
        <w:rPr>
          <w:rFonts w:ascii="Times New Roman" w:hAnsi="Times New Roman" w:cs="Times New Roman"/>
          <w:sz w:val="24"/>
          <w:szCs w:val="24"/>
        </w:rPr>
        <w:t>οι</w:t>
      </w:r>
      <w:r>
        <w:rPr>
          <w:rFonts w:ascii="Times New Roman" w:hAnsi="Times New Roman" w:cs="Times New Roman"/>
          <w:sz w:val="24"/>
          <w:szCs w:val="24"/>
        </w:rPr>
        <w:t xml:space="preserve"> περισσότερ</w:t>
      </w:r>
      <w:r w:rsidR="00167222">
        <w:rPr>
          <w:rFonts w:ascii="Times New Roman" w:hAnsi="Times New Roman" w:cs="Times New Roman"/>
          <w:sz w:val="24"/>
          <w:szCs w:val="24"/>
        </w:rPr>
        <w:t xml:space="preserve">οι οργανισμοί </w:t>
      </w:r>
      <w:r>
        <w:rPr>
          <w:rFonts w:ascii="Times New Roman" w:hAnsi="Times New Roman" w:cs="Times New Roman"/>
          <w:sz w:val="24"/>
          <w:szCs w:val="24"/>
        </w:rPr>
        <w:t>PMC. Κατά τη διάρκεια του 2014 ο συνολικός αριθμός μισθοφόρων ήταν 250 επιχειρησιακ</w:t>
      </w:r>
      <w:r w:rsidR="00167222">
        <w:rPr>
          <w:rFonts w:ascii="Times New Roman" w:hAnsi="Times New Roman" w:cs="Times New Roman"/>
          <w:sz w:val="24"/>
          <w:szCs w:val="24"/>
        </w:rPr>
        <w:t>ά στελέχη</w:t>
      </w:r>
      <w:r>
        <w:rPr>
          <w:rFonts w:ascii="Times New Roman" w:hAnsi="Times New Roman" w:cs="Times New Roman"/>
          <w:sz w:val="24"/>
          <w:szCs w:val="24"/>
        </w:rPr>
        <w:t>, αλλά το 2023 η Wagner</w:t>
      </w:r>
      <w:r w:rsidR="00167222">
        <w:rPr>
          <w:rFonts w:ascii="Times New Roman" w:hAnsi="Times New Roman" w:cs="Times New Roman"/>
          <w:sz w:val="24"/>
          <w:szCs w:val="24"/>
        </w:rPr>
        <w:t xml:space="preserve"> έφτασε να</w:t>
      </w:r>
      <w:r>
        <w:rPr>
          <w:rFonts w:ascii="Times New Roman" w:hAnsi="Times New Roman" w:cs="Times New Roman"/>
          <w:sz w:val="24"/>
          <w:szCs w:val="24"/>
        </w:rPr>
        <w:t xml:space="preserve"> απασχ</w:t>
      </w:r>
      <w:r w:rsidR="00167222">
        <w:rPr>
          <w:rFonts w:ascii="Times New Roman" w:hAnsi="Times New Roman" w:cs="Times New Roman"/>
          <w:sz w:val="24"/>
          <w:szCs w:val="24"/>
        </w:rPr>
        <w:t>ολεί</w:t>
      </w:r>
      <w:r>
        <w:rPr>
          <w:rFonts w:ascii="Times New Roman" w:hAnsi="Times New Roman" w:cs="Times New Roman"/>
          <w:sz w:val="24"/>
          <w:szCs w:val="24"/>
        </w:rPr>
        <w:t xml:space="preserve"> περισσότερους από 50.000 </w:t>
      </w:r>
      <w:r w:rsidR="00167222">
        <w:rPr>
          <w:rFonts w:ascii="Times New Roman" w:hAnsi="Times New Roman" w:cs="Times New Roman"/>
          <w:sz w:val="24"/>
          <w:szCs w:val="24"/>
        </w:rPr>
        <w:t>μισθοφόρους</w:t>
      </w:r>
      <w:r>
        <w:rPr>
          <w:rFonts w:ascii="Times New Roman" w:hAnsi="Times New Roman" w:cs="Times New Roman"/>
          <w:sz w:val="24"/>
          <w:szCs w:val="24"/>
        </w:rPr>
        <w:t xml:space="preserve">. </w:t>
      </w:r>
    </w:p>
    <w:p w14:paraId="180AA85B" w14:textId="77777777" w:rsidR="00167222" w:rsidRDefault="00720E2B" w:rsidP="00727D28">
      <w:pPr>
        <w:jc w:val="both"/>
        <w:rPr>
          <w:rFonts w:ascii="Times New Roman" w:hAnsi="Times New Roman" w:cs="Times New Roman"/>
          <w:sz w:val="24"/>
          <w:szCs w:val="24"/>
        </w:rPr>
      </w:pPr>
      <w:r>
        <w:rPr>
          <w:rFonts w:ascii="Times New Roman" w:hAnsi="Times New Roman" w:cs="Times New Roman"/>
          <w:sz w:val="24"/>
          <w:szCs w:val="24"/>
        </w:rPr>
        <w:t>Η Wagner ακολούθησε με επιτυχία το παράδειγμα της Γαλλικής Λεγεώνας των Ξένων και δεν δίστασε να προσλάβει πρώην κατάδικους και άλλους παράνομους υποψηφίους για να υποστηρίξει τις επιχειρησιακές τ</w:t>
      </w:r>
      <w:r w:rsidR="00167222">
        <w:rPr>
          <w:rFonts w:ascii="Times New Roman" w:hAnsi="Times New Roman" w:cs="Times New Roman"/>
          <w:sz w:val="24"/>
          <w:szCs w:val="24"/>
        </w:rPr>
        <w:t>η</w:t>
      </w:r>
      <w:r>
        <w:rPr>
          <w:rFonts w:ascii="Times New Roman" w:hAnsi="Times New Roman" w:cs="Times New Roman"/>
          <w:sz w:val="24"/>
          <w:szCs w:val="24"/>
        </w:rPr>
        <w:t xml:space="preserve">ς ανάγκες. Η δομή της Wagner έχει εξελιχθεί </w:t>
      </w:r>
      <w:r>
        <w:rPr>
          <w:rFonts w:ascii="Times New Roman" w:hAnsi="Times New Roman" w:cs="Times New Roman"/>
          <w:sz w:val="24"/>
          <w:szCs w:val="24"/>
        </w:rPr>
        <w:lastRenderedPageBreak/>
        <w:t xml:space="preserve">σε μια πολυεταιρική οντότητα με πολλές εταιρείες </w:t>
      </w:r>
      <w:r w:rsidR="00167222">
        <w:rPr>
          <w:rFonts w:ascii="Times New Roman" w:hAnsi="Times New Roman" w:cs="Times New Roman"/>
          <w:sz w:val="24"/>
          <w:szCs w:val="24"/>
        </w:rPr>
        <w:t xml:space="preserve">διάφορων δραστηριοτήτων </w:t>
      </w:r>
      <w:r>
        <w:rPr>
          <w:rFonts w:ascii="Times New Roman" w:hAnsi="Times New Roman" w:cs="Times New Roman"/>
          <w:sz w:val="24"/>
          <w:szCs w:val="24"/>
        </w:rPr>
        <w:t xml:space="preserve">και πολυάριθμες μονάδες κάτω από την ομπρέλα της. </w:t>
      </w:r>
    </w:p>
    <w:p w14:paraId="445B7A2C" w14:textId="77777777" w:rsidR="00167222" w:rsidRDefault="00720E2B" w:rsidP="00727D28">
      <w:pPr>
        <w:jc w:val="both"/>
        <w:rPr>
          <w:rFonts w:ascii="Times New Roman" w:hAnsi="Times New Roman" w:cs="Times New Roman"/>
          <w:sz w:val="24"/>
          <w:szCs w:val="24"/>
        </w:rPr>
      </w:pPr>
      <w:r>
        <w:rPr>
          <w:rFonts w:ascii="Times New Roman" w:hAnsi="Times New Roman" w:cs="Times New Roman"/>
          <w:sz w:val="24"/>
          <w:szCs w:val="24"/>
        </w:rPr>
        <w:t xml:space="preserve">Έχει κλιμακώσει τα έσοδά της </w:t>
      </w:r>
      <w:r w:rsidR="00167222">
        <w:rPr>
          <w:rFonts w:ascii="Times New Roman" w:hAnsi="Times New Roman" w:cs="Times New Roman"/>
          <w:sz w:val="24"/>
          <w:szCs w:val="24"/>
        </w:rPr>
        <w:t xml:space="preserve">μετουσιώνοντας την </w:t>
      </w:r>
      <w:r>
        <w:rPr>
          <w:rFonts w:ascii="Times New Roman" w:hAnsi="Times New Roman" w:cs="Times New Roman"/>
          <w:sz w:val="24"/>
          <w:szCs w:val="24"/>
        </w:rPr>
        <w:t xml:space="preserve">σε μια επιχείρηση πολλών εκατομμυρίων δολαρίων, αποκτώντας ένα σημαντικό μέρος της παγκόσμιας βιομηχανίας ασφάλειας. </w:t>
      </w:r>
    </w:p>
    <w:p w14:paraId="487E7C06" w14:textId="004A3487" w:rsidR="006D4E8F" w:rsidRPr="00167222" w:rsidRDefault="00720E2B" w:rsidP="00727D28">
      <w:pPr>
        <w:jc w:val="both"/>
        <w:rPr>
          <w:rFonts w:ascii="Times New Roman" w:hAnsi="Times New Roman" w:cs="Times New Roman"/>
          <w:sz w:val="24"/>
          <w:szCs w:val="24"/>
        </w:rPr>
      </w:pPr>
      <w:r>
        <w:rPr>
          <w:rFonts w:ascii="Times New Roman" w:hAnsi="Times New Roman" w:cs="Times New Roman"/>
          <w:sz w:val="24"/>
          <w:szCs w:val="24"/>
        </w:rPr>
        <w:t>Η Wagner δραστηριοποιείται ταυτόχρονα σε πολλές χώρες σε όλο τον κόσμο. Μερικά παραδείγματα περιλαμβάνουν την Ουκρανία, τη Λευκορωσία, τη Συρία, την Αφρική, το Σουδάν, την Κεντροαφρικανική Δημοκρατία, τη Λιβύη, το Μάλι, τη Μαδαγασκάρη, τη Βενεζουέλα, τη Μολδαβία, το Ναγκόρνο-Καραμπάχ, τη Σερβία, την Αϊτή, τα νησιά Ghatam και τη Νέα Ζηλανδία. Η παρουσία τ</w:t>
      </w:r>
      <w:r w:rsidR="00167222">
        <w:rPr>
          <w:rFonts w:ascii="Times New Roman" w:hAnsi="Times New Roman" w:cs="Times New Roman"/>
          <w:sz w:val="24"/>
          <w:szCs w:val="24"/>
        </w:rPr>
        <w:t>ης</w:t>
      </w:r>
      <w:r>
        <w:rPr>
          <w:rFonts w:ascii="Times New Roman" w:hAnsi="Times New Roman" w:cs="Times New Roman"/>
          <w:sz w:val="24"/>
          <w:szCs w:val="24"/>
        </w:rPr>
        <w:t xml:space="preserve"> Wanger σε αυτές τις περιοχές </w:t>
      </w:r>
      <w:r w:rsidR="00224AEF">
        <w:rPr>
          <w:rFonts w:ascii="Times New Roman" w:hAnsi="Times New Roman" w:cs="Times New Roman"/>
          <w:sz w:val="24"/>
          <w:szCs w:val="24"/>
        </w:rPr>
        <w:t>περιλάμβανε</w:t>
      </w:r>
      <w:r>
        <w:rPr>
          <w:rFonts w:ascii="Times New Roman" w:hAnsi="Times New Roman" w:cs="Times New Roman"/>
          <w:sz w:val="24"/>
          <w:szCs w:val="24"/>
        </w:rPr>
        <w:t xml:space="preserve"> κυβερνητική </w:t>
      </w:r>
      <w:r w:rsidR="00167222">
        <w:rPr>
          <w:rFonts w:ascii="Times New Roman" w:hAnsi="Times New Roman" w:cs="Times New Roman"/>
          <w:sz w:val="24"/>
          <w:szCs w:val="24"/>
        </w:rPr>
        <w:t xml:space="preserve">ή παρα-κυβερνητική </w:t>
      </w:r>
      <w:r>
        <w:rPr>
          <w:rFonts w:ascii="Times New Roman" w:hAnsi="Times New Roman" w:cs="Times New Roman"/>
          <w:sz w:val="24"/>
          <w:szCs w:val="24"/>
        </w:rPr>
        <w:t xml:space="preserve">υποστήριξη, </w:t>
      </w:r>
      <w:r w:rsidR="00167222">
        <w:rPr>
          <w:rFonts w:ascii="Times New Roman" w:hAnsi="Times New Roman" w:cs="Times New Roman"/>
          <w:sz w:val="24"/>
          <w:szCs w:val="24"/>
        </w:rPr>
        <w:t>ένοπλες</w:t>
      </w:r>
      <w:r>
        <w:rPr>
          <w:rFonts w:ascii="Times New Roman" w:hAnsi="Times New Roman" w:cs="Times New Roman"/>
          <w:sz w:val="24"/>
          <w:szCs w:val="24"/>
        </w:rPr>
        <w:t xml:space="preserve"> παρεμβάσεις, επιχειρήσεις </w:t>
      </w:r>
      <w:r w:rsidR="00167222">
        <w:rPr>
          <w:rFonts w:ascii="Times New Roman" w:hAnsi="Times New Roman" w:cs="Times New Roman"/>
          <w:sz w:val="24"/>
          <w:szCs w:val="24"/>
        </w:rPr>
        <w:t xml:space="preserve">εξασφάλισης </w:t>
      </w:r>
      <w:r>
        <w:rPr>
          <w:rFonts w:ascii="Times New Roman" w:hAnsi="Times New Roman" w:cs="Times New Roman"/>
          <w:sz w:val="24"/>
          <w:szCs w:val="24"/>
        </w:rPr>
        <w:t>σταθερότητας,</w:t>
      </w:r>
      <w:r w:rsidR="00167222">
        <w:rPr>
          <w:rFonts w:ascii="Times New Roman" w:hAnsi="Times New Roman" w:cs="Times New Roman"/>
          <w:sz w:val="24"/>
          <w:szCs w:val="24"/>
        </w:rPr>
        <w:t xml:space="preserve"> προστασία εγκαταστάσεων,</w:t>
      </w:r>
      <w:r>
        <w:rPr>
          <w:rFonts w:ascii="Times New Roman" w:hAnsi="Times New Roman" w:cs="Times New Roman"/>
          <w:sz w:val="24"/>
          <w:szCs w:val="24"/>
        </w:rPr>
        <w:t xml:space="preserve"> επιχειρηματικές δραστηριότητες όπως εξόρυξη ορυκτών (χρυσός, διαμάντια κ.λπ.) και κάθε είδους </w:t>
      </w:r>
      <w:r w:rsidR="00167222">
        <w:rPr>
          <w:rFonts w:ascii="Times New Roman" w:hAnsi="Times New Roman" w:cs="Times New Roman"/>
          <w:sz w:val="24"/>
          <w:szCs w:val="24"/>
        </w:rPr>
        <w:t xml:space="preserve">άλλη </w:t>
      </w:r>
      <w:r>
        <w:rPr>
          <w:rFonts w:ascii="Times New Roman" w:hAnsi="Times New Roman" w:cs="Times New Roman"/>
          <w:sz w:val="24"/>
          <w:szCs w:val="24"/>
        </w:rPr>
        <w:t>στρατιωτικ</w:t>
      </w:r>
      <w:r w:rsidR="00167222">
        <w:rPr>
          <w:rFonts w:ascii="Times New Roman" w:hAnsi="Times New Roman" w:cs="Times New Roman"/>
          <w:sz w:val="24"/>
          <w:szCs w:val="24"/>
        </w:rPr>
        <w:t>ή</w:t>
      </w:r>
      <w:r>
        <w:rPr>
          <w:rFonts w:ascii="Times New Roman" w:hAnsi="Times New Roman" w:cs="Times New Roman"/>
          <w:sz w:val="24"/>
          <w:szCs w:val="24"/>
        </w:rPr>
        <w:t xml:space="preserve"> </w:t>
      </w:r>
      <w:r w:rsidR="00224AEF">
        <w:rPr>
          <w:rFonts w:ascii="Times New Roman" w:hAnsi="Times New Roman" w:cs="Times New Roman"/>
          <w:sz w:val="24"/>
          <w:szCs w:val="24"/>
        </w:rPr>
        <w:t>επιχείρηση</w:t>
      </w:r>
      <w:r>
        <w:rPr>
          <w:rFonts w:ascii="Times New Roman" w:hAnsi="Times New Roman" w:cs="Times New Roman"/>
          <w:sz w:val="24"/>
          <w:szCs w:val="24"/>
        </w:rPr>
        <w:t xml:space="preserve"> που μπορεί να προσφέρει ένας ιδιωτικός φορέας. (Ρέινολντς, 2017)</w:t>
      </w:r>
    </w:p>
    <w:p w14:paraId="298D8CDF" w14:textId="2061CABF" w:rsidR="00720E2B" w:rsidRPr="00167222" w:rsidRDefault="006D4E8F" w:rsidP="00727D28">
      <w:pPr>
        <w:jc w:val="both"/>
        <w:rPr>
          <w:rFonts w:ascii="Times New Roman" w:hAnsi="Times New Roman" w:cs="Times New Roman"/>
          <w:sz w:val="24"/>
          <w:szCs w:val="24"/>
        </w:rPr>
      </w:pPr>
      <w:r>
        <w:rPr>
          <w:rFonts w:ascii="Times New Roman" w:hAnsi="Times New Roman" w:cs="Times New Roman"/>
          <w:sz w:val="24"/>
          <w:szCs w:val="24"/>
        </w:rPr>
        <w:t xml:space="preserve">Οι PMC όπως η Wagner </w:t>
      </w:r>
      <w:r w:rsidR="00167222">
        <w:rPr>
          <w:rFonts w:ascii="Times New Roman" w:hAnsi="Times New Roman" w:cs="Times New Roman"/>
          <w:sz w:val="24"/>
          <w:szCs w:val="24"/>
        </w:rPr>
        <w:t xml:space="preserve">δεν μπορούν να ξεφύγουν από τα στατιστικά και </w:t>
      </w:r>
      <w:r>
        <w:rPr>
          <w:rFonts w:ascii="Times New Roman" w:hAnsi="Times New Roman" w:cs="Times New Roman"/>
          <w:sz w:val="24"/>
          <w:szCs w:val="24"/>
        </w:rPr>
        <w:t xml:space="preserve">πρέπει να πληρώσουν το τίμημα της απώλειας ανθρώπινων ζωών στο πεδίο των επιχειρήσεων. Από την προσάρτηση της Κριμαίας, όπου </w:t>
      </w:r>
      <w:r w:rsidR="00167222">
        <w:rPr>
          <w:rFonts w:ascii="Times New Roman" w:hAnsi="Times New Roman" w:cs="Times New Roman"/>
          <w:sz w:val="24"/>
          <w:szCs w:val="24"/>
        </w:rPr>
        <w:t xml:space="preserve">εντοπίζουμε την </w:t>
      </w:r>
      <w:r>
        <w:rPr>
          <w:rFonts w:ascii="Times New Roman" w:hAnsi="Times New Roman" w:cs="Times New Roman"/>
          <w:sz w:val="24"/>
          <w:szCs w:val="24"/>
        </w:rPr>
        <w:t xml:space="preserve"> Wagner</w:t>
      </w:r>
      <w:r w:rsidR="00167222">
        <w:rPr>
          <w:rFonts w:ascii="Times New Roman" w:hAnsi="Times New Roman" w:cs="Times New Roman"/>
          <w:sz w:val="24"/>
          <w:szCs w:val="24"/>
        </w:rPr>
        <w:t xml:space="preserve"> για πρώτη φορά</w:t>
      </w:r>
      <w:r>
        <w:rPr>
          <w:rFonts w:ascii="Times New Roman" w:hAnsi="Times New Roman" w:cs="Times New Roman"/>
          <w:sz w:val="24"/>
          <w:szCs w:val="24"/>
        </w:rPr>
        <w:t xml:space="preserve">, έχει </w:t>
      </w:r>
      <w:r w:rsidR="00167222">
        <w:rPr>
          <w:rFonts w:ascii="Times New Roman" w:hAnsi="Times New Roman" w:cs="Times New Roman"/>
          <w:sz w:val="24"/>
          <w:szCs w:val="24"/>
        </w:rPr>
        <w:t>υποστεί</w:t>
      </w:r>
      <w:r>
        <w:rPr>
          <w:rFonts w:ascii="Times New Roman" w:hAnsi="Times New Roman" w:cs="Times New Roman"/>
          <w:sz w:val="24"/>
          <w:szCs w:val="24"/>
        </w:rPr>
        <w:t xml:space="preserve"> περισσότερες από 30.000 απώλειες μισθοφόρων</w:t>
      </w:r>
      <w:r w:rsidR="00167222">
        <w:rPr>
          <w:rFonts w:ascii="Times New Roman" w:hAnsi="Times New Roman" w:cs="Times New Roman"/>
          <w:sz w:val="24"/>
          <w:szCs w:val="24"/>
        </w:rPr>
        <w:t>,</w:t>
      </w:r>
      <w:r>
        <w:rPr>
          <w:rFonts w:ascii="Times New Roman" w:hAnsi="Times New Roman" w:cs="Times New Roman"/>
          <w:sz w:val="24"/>
          <w:szCs w:val="24"/>
        </w:rPr>
        <w:t xml:space="preserve"> όχι μόνο στον πόλεμο της Ουκρανίας αλλά παγκοσμίως. Αξίζει να αναφερθεί μια περίπτωση στην οποία </w:t>
      </w:r>
      <w:r w:rsidR="00167222">
        <w:rPr>
          <w:rFonts w:ascii="Times New Roman" w:hAnsi="Times New Roman" w:cs="Times New Roman"/>
          <w:sz w:val="24"/>
          <w:szCs w:val="24"/>
        </w:rPr>
        <w:t xml:space="preserve">μισθοφόροι της </w:t>
      </w:r>
      <w:r>
        <w:rPr>
          <w:rFonts w:ascii="Times New Roman" w:hAnsi="Times New Roman" w:cs="Times New Roman"/>
          <w:sz w:val="24"/>
          <w:szCs w:val="24"/>
        </w:rPr>
        <w:t xml:space="preserve">Wagner έχασαν τη ζωή τους στο </w:t>
      </w:r>
      <w:r w:rsidR="00167222">
        <w:rPr>
          <w:rFonts w:ascii="Times New Roman" w:hAnsi="Times New Roman" w:cs="Times New Roman"/>
          <w:sz w:val="24"/>
          <w:szCs w:val="24"/>
        </w:rPr>
        <w:t xml:space="preserve">γνωστό </w:t>
      </w:r>
      <w:r>
        <w:rPr>
          <w:rFonts w:ascii="Times New Roman" w:hAnsi="Times New Roman" w:cs="Times New Roman"/>
          <w:sz w:val="24"/>
          <w:szCs w:val="24"/>
        </w:rPr>
        <w:t xml:space="preserve">φιάσκο του Μάλι όπου έπεσαν </w:t>
      </w:r>
      <w:r w:rsidR="00167222">
        <w:rPr>
          <w:rFonts w:ascii="Times New Roman" w:hAnsi="Times New Roman" w:cs="Times New Roman"/>
          <w:sz w:val="24"/>
          <w:szCs w:val="24"/>
        </w:rPr>
        <w:t xml:space="preserve">νεκροί </w:t>
      </w:r>
      <w:r>
        <w:rPr>
          <w:rFonts w:ascii="Times New Roman" w:hAnsi="Times New Roman" w:cs="Times New Roman"/>
          <w:sz w:val="24"/>
          <w:szCs w:val="24"/>
        </w:rPr>
        <w:t>από φίλια πυρά (Blue on Blue).</w:t>
      </w:r>
    </w:p>
    <w:p w14:paraId="29AEA1D3" w14:textId="3FD96F1B" w:rsidR="00167222" w:rsidRDefault="00C54DD7" w:rsidP="00727D28">
      <w:pPr>
        <w:jc w:val="both"/>
        <w:rPr>
          <w:rFonts w:ascii="Times New Roman" w:hAnsi="Times New Roman" w:cs="Times New Roman"/>
          <w:sz w:val="24"/>
          <w:szCs w:val="24"/>
        </w:rPr>
      </w:pPr>
      <w:r>
        <w:rPr>
          <w:rFonts w:ascii="Times New Roman" w:hAnsi="Times New Roman" w:cs="Times New Roman"/>
          <w:sz w:val="24"/>
          <w:szCs w:val="24"/>
        </w:rPr>
        <w:t>Η Wagner, μαζί με άλλες PMC, έχουν κατηγορηθεί αρκετές φορές για παραβιάσεις του  Διεθνούς Δικαίου</w:t>
      </w:r>
      <w:r w:rsidR="00167222">
        <w:rPr>
          <w:rFonts w:ascii="Times New Roman" w:hAnsi="Times New Roman" w:cs="Times New Roman"/>
          <w:sz w:val="24"/>
          <w:szCs w:val="24"/>
        </w:rPr>
        <w:t xml:space="preserve"> και των Ανθρώπινων Δικαιωμάτων</w:t>
      </w:r>
      <w:r>
        <w:rPr>
          <w:rFonts w:ascii="Times New Roman" w:hAnsi="Times New Roman" w:cs="Times New Roman"/>
          <w:sz w:val="24"/>
          <w:szCs w:val="24"/>
        </w:rPr>
        <w:t xml:space="preserve">, καθώς παρουσιάζονται να </w:t>
      </w:r>
      <w:r w:rsidR="00167222">
        <w:rPr>
          <w:rFonts w:ascii="Times New Roman" w:hAnsi="Times New Roman" w:cs="Times New Roman"/>
          <w:sz w:val="24"/>
          <w:szCs w:val="24"/>
        </w:rPr>
        <w:t>έχουν διαπράξει</w:t>
      </w:r>
      <w:r>
        <w:rPr>
          <w:rFonts w:ascii="Times New Roman" w:hAnsi="Times New Roman" w:cs="Times New Roman"/>
          <w:sz w:val="24"/>
          <w:szCs w:val="24"/>
        </w:rPr>
        <w:t xml:space="preserve"> θηριωδίες εναντίον άοπλων πολιτών και </w:t>
      </w:r>
      <w:r w:rsidR="00167222">
        <w:rPr>
          <w:rFonts w:ascii="Times New Roman" w:hAnsi="Times New Roman" w:cs="Times New Roman"/>
          <w:sz w:val="24"/>
          <w:szCs w:val="24"/>
        </w:rPr>
        <w:t xml:space="preserve">των </w:t>
      </w:r>
      <w:r>
        <w:rPr>
          <w:rFonts w:ascii="Times New Roman" w:hAnsi="Times New Roman" w:cs="Times New Roman"/>
          <w:sz w:val="24"/>
          <w:szCs w:val="24"/>
        </w:rPr>
        <w:t>περιουσιών</w:t>
      </w:r>
      <w:r w:rsidR="00167222">
        <w:rPr>
          <w:rFonts w:ascii="Times New Roman" w:hAnsi="Times New Roman" w:cs="Times New Roman"/>
          <w:sz w:val="24"/>
          <w:szCs w:val="24"/>
        </w:rPr>
        <w:t xml:space="preserve"> τους</w:t>
      </w:r>
      <w:r>
        <w:rPr>
          <w:rFonts w:ascii="Times New Roman" w:hAnsi="Times New Roman" w:cs="Times New Roman"/>
          <w:sz w:val="24"/>
          <w:szCs w:val="24"/>
        </w:rPr>
        <w:t xml:space="preserve">. </w:t>
      </w:r>
      <w:r w:rsidR="00167222">
        <w:rPr>
          <w:rFonts w:ascii="Times New Roman" w:hAnsi="Times New Roman" w:cs="Times New Roman"/>
          <w:sz w:val="24"/>
          <w:szCs w:val="24"/>
        </w:rPr>
        <w:t xml:space="preserve">(Fasanotti, 2022) </w:t>
      </w:r>
      <w:r>
        <w:rPr>
          <w:rFonts w:ascii="Times New Roman" w:hAnsi="Times New Roman" w:cs="Times New Roman"/>
          <w:sz w:val="24"/>
          <w:szCs w:val="24"/>
        </w:rPr>
        <w:t xml:space="preserve">Αλλά μέχρι στιγμής δεν </w:t>
      </w:r>
      <w:r w:rsidR="00224AEF">
        <w:rPr>
          <w:rFonts w:ascii="Times New Roman" w:hAnsi="Times New Roman" w:cs="Times New Roman"/>
          <w:sz w:val="24"/>
          <w:szCs w:val="24"/>
        </w:rPr>
        <w:t>έχει</w:t>
      </w:r>
      <w:r>
        <w:rPr>
          <w:rFonts w:ascii="Times New Roman" w:hAnsi="Times New Roman" w:cs="Times New Roman"/>
          <w:sz w:val="24"/>
          <w:szCs w:val="24"/>
        </w:rPr>
        <w:t xml:space="preserve"> </w:t>
      </w:r>
      <w:r w:rsidR="00167222">
        <w:rPr>
          <w:rFonts w:ascii="Times New Roman" w:hAnsi="Times New Roman" w:cs="Times New Roman"/>
          <w:sz w:val="24"/>
          <w:szCs w:val="24"/>
        </w:rPr>
        <w:t xml:space="preserve">συσταθεί κανένα δικαστήριο για </w:t>
      </w:r>
      <w:r>
        <w:rPr>
          <w:rFonts w:ascii="Times New Roman" w:hAnsi="Times New Roman" w:cs="Times New Roman"/>
          <w:sz w:val="24"/>
          <w:szCs w:val="24"/>
        </w:rPr>
        <w:t>φρικαλεότητες</w:t>
      </w:r>
      <w:r w:rsidR="00167222">
        <w:rPr>
          <w:rFonts w:ascii="Times New Roman" w:hAnsi="Times New Roman" w:cs="Times New Roman"/>
          <w:sz w:val="24"/>
          <w:szCs w:val="24"/>
        </w:rPr>
        <w:t xml:space="preserve"> παρά το γεγονός ότι έχουν βρεθεί εσωτερικοί πληροφοριοδότες και εθελοντές που στοχεύουν στην μετατόπιση ευθυνών προς το Κρεμλίνο</w:t>
      </w:r>
      <w:r>
        <w:rPr>
          <w:rFonts w:ascii="Times New Roman" w:hAnsi="Times New Roman" w:cs="Times New Roman"/>
          <w:sz w:val="24"/>
          <w:szCs w:val="24"/>
        </w:rPr>
        <w:t xml:space="preserve">. </w:t>
      </w:r>
    </w:p>
    <w:p w14:paraId="322D7DC2" w14:textId="4B682773" w:rsidR="00C54DD7" w:rsidRPr="00167222" w:rsidRDefault="00167222" w:rsidP="00727D28">
      <w:pPr>
        <w:jc w:val="both"/>
        <w:rPr>
          <w:rFonts w:ascii="Times New Roman" w:hAnsi="Times New Roman" w:cs="Times New Roman"/>
          <w:sz w:val="24"/>
          <w:szCs w:val="24"/>
        </w:rPr>
      </w:pPr>
      <w:r>
        <w:rPr>
          <w:rFonts w:ascii="Times New Roman" w:hAnsi="Times New Roman" w:cs="Times New Roman"/>
          <w:sz w:val="24"/>
          <w:szCs w:val="24"/>
        </w:rPr>
        <w:t>Αυτή η κ</w:t>
      </w:r>
      <w:r w:rsidR="00C54DD7">
        <w:rPr>
          <w:rFonts w:ascii="Times New Roman" w:hAnsi="Times New Roman" w:cs="Times New Roman"/>
          <w:sz w:val="24"/>
          <w:szCs w:val="24"/>
        </w:rPr>
        <w:t xml:space="preserve">ατάσταση </w:t>
      </w:r>
      <w:r>
        <w:rPr>
          <w:rFonts w:ascii="Times New Roman" w:hAnsi="Times New Roman" w:cs="Times New Roman"/>
          <w:sz w:val="24"/>
          <w:szCs w:val="24"/>
        </w:rPr>
        <w:t xml:space="preserve">είναι φυσιολογικό να εγείρει ερωτήματα και να </w:t>
      </w:r>
      <w:r w:rsidR="00C54DD7">
        <w:rPr>
          <w:rFonts w:ascii="Times New Roman" w:hAnsi="Times New Roman" w:cs="Times New Roman"/>
          <w:sz w:val="24"/>
          <w:szCs w:val="24"/>
        </w:rPr>
        <w:t xml:space="preserve">δημιουργεί ανησυχίες για τη </w:t>
      </w:r>
      <w:r>
        <w:rPr>
          <w:rFonts w:ascii="Times New Roman" w:hAnsi="Times New Roman" w:cs="Times New Roman"/>
          <w:sz w:val="24"/>
          <w:szCs w:val="24"/>
        </w:rPr>
        <w:t>Δ</w:t>
      </w:r>
      <w:r w:rsidR="00C54DD7">
        <w:rPr>
          <w:rFonts w:ascii="Times New Roman" w:hAnsi="Times New Roman" w:cs="Times New Roman"/>
          <w:sz w:val="24"/>
          <w:szCs w:val="24"/>
        </w:rPr>
        <w:t xml:space="preserve">ημόσια </w:t>
      </w:r>
      <w:r>
        <w:rPr>
          <w:rFonts w:ascii="Times New Roman" w:hAnsi="Times New Roman" w:cs="Times New Roman"/>
          <w:sz w:val="24"/>
          <w:szCs w:val="24"/>
        </w:rPr>
        <w:t>Α</w:t>
      </w:r>
      <w:r w:rsidR="00C54DD7">
        <w:rPr>
          <w:rFonts w:ascii="Times New Roman" w:hAnsi="Times New Roman" w:cs="Times New Roman"/>
          <w:sz w:val="24"/>
          <w:szCs w:val="24"/>
        </w:rPr>
        <w:t xml:space="preserve">σφάλεια. </w:t>
      </w:r>
      <w:r>
        <w:rPr>
          <w:rFonts w:ascii="Times New Roman" w:hAnsi="Times New Roman" w:cs="Times New Roman"/>
          <w:sz w:val="24"/>
          <w:szCs w:val="24"/>
        </w:rPr>
        <w:t>Γεγονότα σαν αυτά αλλά και αντίστοιχα</w:t>
      </w:r>
      <w:r w:rsidR="00C54DD7">
        <w:rPr>
          <w:rFonts w:ascii="Times New Roman" w:hAnsi="Times New Roman" w:cs="Times New Roman"/>
          <w:sz w:val="24"/>
          <w:szCs w:val="24"/>
        </w:rPr>
        <w:t xml:space="preserve">, </w:t>
      </w:r>
      <w:r>
        <w:rPr>
          <w:rFonts w:ascii="Times New Roman" w:hAnsi="Times New Roman" w:cs="Times New Roman"/>
          <w:sz w:val="24"/>
          <w:szCs w:val="24"/>
        </w:rPr>
        <w:t xml:space="preserve">έχουν οδηγήσει </w:t>
      </w:r>
      <w:r w:rsidR="00C54DD7">
        <w:rPr>
          <w:rFonts w:ascii="Times New Roman" w:hAnsi="Times New Roman" w:cs="Times New Roman"/>
          <w:sz w:val="24"/>
          <w:szCs w:val="24"/>
        </w:rPr>
        <w:t xml:space="preserve">πολλά έθνη σε όλο τον κόσμο </w:t>
      </w:r>
      <w:r>
        <w:rPr>
          <w:rFonts w:ascii="Times New Roman" w:hAnsi="Times New Roman" w:cs="Times New Roman"/>
          <w:sz w:val="24"/>
          <w:szCs w:val="24"/>
        </w:rPr>
        <w:t xml:space="preserve"> να ανακηρύξουν</w:t>
      </w:r>
      <w:r w:rsidR="00C54DD7">
        <w:rPr>
          <w:rFonts w:ascii="Times New Roman" w:hAnsi="Times New Roman" w:cs="Times New Roman"/>
          <w:sz w:val="24"/>
          <w:szCs w:val="24"/>
        </w:rPr>
        <w:t xml:space="preserve"> τη Wagner και άλλες PMC ως τρομοκρατικές ομάδες. Μεταξύ των κατηγόρων, υπάρχει και η Γαλλία. Κάποιος θα μπορούσε να πει ότι αυτό είναι </w:t>
      </w:r>
      <w:r>
        <w:rPr>
          <w:rFonts w:ascii="Times New Roman" w:hAnsi="Times New Roman" w:cs="Times New Roman"/>
          <w:sz w:val="24"/>
          <w:szCs w:val="24"/>
        </w:rPr>
        <w:t>τραγικά</w:t>
      </w:r>
      <w:r w:rsidR="00C54DD7">
        <w:rPr>
          <w:rFonts w:ascii="Times New Roman" w:hAnsi="Times New Roman" w:cs="Times New Roman"/>
          <w:sz w:val="24"/>
          <w:szCs w:val="24"/>
        </w:rPr>
        <w:t xml:space="preserve"> ειρωνικό αν λάβουμε υπόψη το γεγονός ότι οι ίδιες διαδικασίες και επιχειρήσεις έχουν πραγματοποιηθεί στο παρελθόν από τη Γαλλική Λεγεώνα των Ξένων</w:t>
      </w:r>
      <w:r>
        <w:rPr>
          <w:rFonts w:ascii="Times New Roman" w:hAnsi="Times New Roman" w:cs="Times New Roman"/>
          <w:sz w:val="24"/>
          <w:szCs w:val="24"/>
        </w:rPr>
        <w:t xml:space="preserve"> με αντίστοιχες φρικαλεότητες ειδικά στην πολύπαθη Αφρικανική Ήπειρο.</w:t>
      </w:r>
    </w:p>
    <w:p w14:paraId="2FA9E950" w14:textId="77777777" w:rsidR="00167222" w:rsidRDefault="00C54DD7" w:rsidP="00727D28">
      <w:pPr>
        <w:jc w:val="both"/>
        <w:rPr>
          <w:rFonts w:ascii="Times New Roman" w:hAnsi="Times New Roman" w:cs="Times New Roman"/>
          <w:sz w:val="24"/>
          <w:szCs w:val="24"/>
        </w:rPr>
      </w:pPr>
      <w:r>
        <w:rPr>
          <w:rFonts w:ascii="Times New Roman" w:hAnsi="Times New Roman" w:cs="Times New Roman"/>
          <w:sz w:val="24"/>
          <w:szCs w:val="24"/>
        </w:rPr>
        <w:t>Παρά τις κατηγορίες και τις ηθικές ανησυχίες σχετικά με τις PMC</w:t>
      </w:r>
      <w:r w:rsidR="00167222">
        <w:rPr>
          <w:rFonts w:ascii="Times New Roman" w:hAnsi="Times New Roman" w:cs="Times New Roman"/>
          <w:sz w:val="24"/>
          <w:szCs w:val="24"/>
        </w:rPr>
        <w:t>,</w:t>
      </w:r>
      <w:r>
        <w:rPr>
          <w:rFonts w:ascii="Times New Roman" w:hAnsi="Times New Roman" w:cs="Times New Roman"/>
          <w:sz w:val="24"/>
          <w:szCs w:val="24"/>
        </w:rPr>
        <w:t xml:space="preserve"> οι μισθοφόροι </w:t>
      </w:r>
      <w:r w:rsidR="00167222">
        <w:rPr>
          <w:rFonts w:ascii="Times New Roman" w:hAnsi="Times New Roman" w:cs="Times New Roman"/>
          <w:sz w:val="24"/>
          <w:szCs w:val="24"/>
        </w:rPr>
        <w:t xml:space="preserve">και οι Οργανισμοί τους </w:t>
      </w:r>
      <w:r>
        <w:rPr>
          <w:rFonts w:ascii="Times New Roman" w:hAnsi="Times New Roman" w:cs="Times New Roman"/>
          <w:sz w:val="24"/>
          <w:szCs w:val="24"/>
        </w:rPr>
        <w:t>βρήκαν τρόπο να ανθίσουν οικονομικά σε αυτή τη μεταμοντέρνα εποχή</w:t>
      </w:r>
      <w:r w:rsidR="00167222">
        <w:rPr>
          <w:rFonts w:ascii="Times New Roman" w:hAnsi="Times New Roman" w:cs="Times New Roman"/>
          <w:sz w:val="24"/>
          <w:szCs w:val="24"/>
        </w:rPr>
        <w:t xml:space="preserve"> μέσα από</w:t>
      </w:r>
      <w:r>
        <w:rPr>
          <w:rFonts w:ascii="Times New Roman" w:hAnsi="Times New Roman" w:cs="Times New Roman"/>
          <w:sz w:val="24"/>
          <w:szCs w:val="24"/>
        </w:rPr>
        <w:t xml:space="preserve"> μια άνευ προηγουμένου αναγκαιότητα για τις δυνατότητές τους. Η εποχή μεταξύ της συνθήκης της Βεστφαλίας το 1648, όπου τα κράτη καθιέρωσαν το μονοπώλιο της δύναμης με βάση την έννοια της κυριαρχίας, έληξε</w:t>
      </w:r>
      <w:r w:rsidR="00167222">
        <w:rPr>
          <w:rFonts w:ascii="Times New Roman" w:hAnsi="Times New Roman" w:cs="Times New Roman"/>
          <w:sz w:val="24"/>
          <w:szCs w:val="24"/>
        </w:rPr>
        <w:t>,</w:t>
      </w:r>
      <w:r>
        <w:rPr>
          <w:rFonts w:ascii="Times New Roman" w:hAnsi="Times New Roman" w:cs="Times New Roman"/>
          <w:sz w:val="24"/>
          <w:szCs w:val="24"/>
        </w:rPr>
        <w:t xml:space="preserve"> μετά την αιματοχυσία του Β 'Παγκοσμίου Πολέμου</w:t>
      </w:r>
      <w:r w:rsidR="00167222">
        <w:rPr>
          <w:rFonts w:ascii="Times New Roman" w:hAnsi="Times New Roman" w:cs="Times New Roman"/>
          <w:sz w:val="24"/>
          <w:szCs w:val="24"/>
        </w:rPr>
        <w:t>,</w:t>
      </w:r>
      <w:r>
        <w:rPr>
          <w:rFonts w:ascii="Times New Roman" w:hAnsi="Times New Roman" w:cs="Times New Roman"/>
          <w:sz w:val="24"/>
          <w:szCs w:val="24"/>
        </w:rPr>
        <w:t xml:space="preserve"> </w:t>
      </w:r>
      <w:r w:rsidR="00167222">
        <w:rPr>
          <w:rFonts w:ascii="Times New Roman" w:hAnsi="Times New Roman" w:cs="Times New Roman"/>
          <w:sz w:val="24"/>
          <w:szCs w:val="24"/>
        </w:rPr>
        <w:t>το 1945 μέσω</w:t>
      </w:r>
      <w:r>
        <w:rPr>
          <w:rFonts w:ascii="Times New Roman" w:hAnsi="Times New Roman" w:cs="Times New Roman"/>
          <w:sz w:val="24"/>
          <w:szCs w:val="24"/>
        </w:rPr>
        <w:t xml:space="preserve"> των Ηνωμένων Εθνών</w:t>
      </w:r>
      <w:r w:rsidR="00167222">
        <w:rPr>
          <w:rFonts w:ascii="Times New Roman" w:hAnsi="Times New Roman" w:cs="Times New Roman"/>
          <w:sz w:val="24"/>
          <w:szCs w:val="24"/>
        </w:rPr>
        <w:t xml:space="preserve"> και το </w:t>
      </w:r>
      <w:r w:rsidR="00167222">
        <w:rPr>
          <w:rFonts w:ascii="Times New Roman" w:hAnsi="Times New Roman" w:cs="Times New Roman"/>
          <w:sz w:val="24"/>
          <w:szCs w:val="24"/>
        </w:rPr>
        <w:lastRenderedPageBreak/>
        <w:t>ψήφισμα του</w:t>
      </w:r>
      <w:r>
        <w:rPr>
          <w:rFonts w:ascii="Times New Roman" w:hAnsi="Times New Roman" w:cs="Times New Roman"/>
          <w:sz w:val="24"/>
          <w:szCs w:val="24"/>
        </w:rPr>
        <w:t xml:space="preserve"> περιορισμ</w:t>
      </w:r>
      <w:r w:rsidR="00167222">
        <w:rPr>
          <w:rFonts w:ascii="Times New Roman" w:hAnsi="Times New Roman" w:cs="Times New Roman"/>
          <w:sz w:val="24"/>
          <w:szCs w:val="24"/>
        </w:rPr>
        <w:t>ού</w:t>
      </w:r>
      <w:r>
        <w:rPr>
          <w:rFonts w:ascii="Times New Roman" w:hAnsi="Times New Roman" w:cs="Times New Roman"/>
          <w:sz w:val="24"/>
          <w:szCs w:val="24"/>
        </w:rPr>
        <w:t xml:space="preserve"> της βίας εκτός από πολύ «περιορισμένες περιστάσεις»</w:t>
      </w:r>
      <w:r w:rsidR="00167222">
        <w:rPr>
          <w:rFonts w:ascii="Times New Roman" w:hAnsi="Times New Roman" w:cs="Times New Roman"/>
          <w:sz w:val="24"/>
          <w:szCs w:val="24"/>
        </w:rPr>
        <w:t>…</w:t>
      </w:r>
      <w:r>
        <w:rPr>
          <w:rFonts w:ascii="Times New Roman" w:hAnsi="Times New Roman" w:cs="Times New Roman"/>
          <w:sz w:val="24"/>
          <w:szCs w:val="24"/>
        </w:rPr>
        <w:t xml:space="preserve"> (Calazans, 2016).  </w:t>
      </w:r>
    </w:p>
    <w:p w14:paraId="5DA36E88" w14:textId="447FB4B3" w:rsidR="00C54DD7" w:rsidRPr="00167222" w:rsidRDefault="00C54DD7" w:rsidP="00727D28">
      <w:pPr>
        <w:jc w:val="both"/>
        <w:rPr>
          <w:rFonts w:ascii="Times New Roman" w:hAnsi="Times New Roman" w:cs="Times New Roman"/>
          <w:sz w:val="24"/>
          <w:szCs w:val="24"/>
        </w:rPr>
      </w:pPr>
      <w:r>
        <w:rPr>
          <w:rFonts w:ascii="Times New Roman" w:hAnsi="Times New Roman" w:cs="Times New Roman"/>
          <w:sz w:val="24"/>
          <w:szCs w:val="24"/>
        </w:rPr>
        <w:t xml:space="preserve">Χρειάστηκαν μόνο 20 χρόνια για τους </w:t>
      </w:r>
      <w:r w:rsidR="00167222">
        <w:rPr>
          <w:rFonts w:ascii="Times New Roman" w:hAnsi="Times New Roman" w:cs="Times New Roman"/>
          <w:sz w:val="24"/>
          <w:szCs w:val="24"/>
        </w:rPr>
        <w:t xml:space="preserve">απανταχού </w:t>
      </w:r>
      <w:r>
        <w:rPr>
          <w:rFonts w:ascii="Times New Roman" w:hAnsi="Times New Roman" w:cs="Times New Roman"/>
          <w:sz w:val="24"/>
          <w:szCs w:val="24"/>
        </w:rPr>
        <w:t xml:space="preserve">γραφειοκράτες και τους </w:t>
      </w:r>
      <w:r w:rsidR="00167222">
        <w:rPr>
          <w:rFonts w:ascii="Times New Roman" w:hAnsi="Times New Roman" w:cs="Times New Roman"/>
          <w:sz w:val="24"/>
          <w:szCs w:val="24"/>
        </w:rPr>
        <w:t xml:space="preserve">αέναους </w:t>
      </w:r>
      <w:r>
        <w:rPr>
          <w:rFonts w:ascii="Times New Roman" w:hAnsi="Times New Roman" w:cs="Times New Roman"/>
          <w:sz w:val="24"/>
          <w:szCs w:val="24"/>
        </w:rPr>
        <w:t xml:space="preserve">μισθοφόρους </w:t>
      </w:r>
      <w:r w:rsidR="00167222">
        <w:rPr>
          <w:rFonts w:ascii="Times New Roman" w:hAnsi="Times New Roman" w:cs="Times New Roman"/>
          <w:sz w:val="24"/>
          <w:szCs w:val="24"/>
        </w:rPr>
        <w:t>για</w:t>
      </w:r>
      <w:r>
        <w:rPr>
          <w:rFonts w:ascii="Times New Roman" w:hAnsi="Times New Roman" w:cs="Times New Roman"/>
          <w:sz w:val="24"/>
          <w:szCs w:val="24"/>
        </w:rPr>
        <w:t xml:space="preserve"> να ξεπεράσουν αυτό το</w:t>
      </w:r>
      <w:r w:rsidR="00167222">
        <w:rPr>
          <w:rFonts w:ascii="Times New Roman" w:hAnsi="Times New Roman" w:cs="Times New Roman"/>
          <w:sz w:val="24"/>
          <w:szCs w:val="24"/>
        </w:rPr>
        <w:t>ν φιλειρηνικό σκόπελο. Έτσι λοιπόν, το</w:t>
      </w:r>
      <w:r>
        <w:rPr>
          <w:rFonts w:ascii="Times New Roman" w:hAnsi="Times New Roman" w:cs="Times New Roman"/>
          <w:sz w:val="24"/>
          <w:szCs w:val="24"/>
        </w:rPr>
        <w:t xml:space="preserve"> 1965 έχουμε τη δημιουργία της πρώτης PMC (WatchGuard International). </w:t>
      </w:r>
      <w:r w:rsidR="00167222">
        <w:rPr>
          <w:rFonts w:ascii="Times New Roman" w:hAnsi="Times New Roman" w:cs="Times New Roman"/>
          <w:sz w:val="24"/>
          <w:szCs w:val="24"/>
        </w:rPr>
        <w:t>Εφόσον τα κράτη μέλη των Ηνωμένων Εθνών είχαν δεσμευτεί το 1945 για περιορισμό της βίας, έπρεπε να βρουν έναν άλλο τρόπο κεκαλυμμένης κρατικής βίας για να υπερκεράσουν το μέτρο που οι ίδιοι επέβαλαν για να μπορέσουν να συνεχίσουν την προάσπιση των εθνικών τους συμφερόντων στην άναρχη παγκόσμια σκηνή. Επιβεβαιώνοντας για ακόμη μια φορά την ΄΄ες αεί΄΄ διαχρονικότητα του Θουκυδίδη μέσω του Κλασσικού Ρεαλισμού.</w:t>
      </w:r>
    </w:p>
    <w:p w14:paraId="232D7195" w14:textId="77777777" w:rsidR="00167222" w:rsidRDefault="0064470B" w:rsidP="00727D28">
      <w:pPr>
        <w:jc w:val="both"/>
        <w:rPr>
          <w:rFonts w:ascii="Times New Roman" w:hAnsi="Times New Roman" w:cs="Times New Roman"/>
          <w:sz w:val="24"/>
          <w:szCs w:val="24"/>
        </w:rPr>
      </w:pPr>
      <w:r>
        <w:rPr>
          <w:rFonts w:ascii="Times New Roman" w:hAnsi="Times New Roman" w:cs="Times New Roman"/>
          <w:sz w:val="24"/>
          <w:szCs w:val="24"/>
        </w:rPr>
        <w:t xml:space="preserve">Από το 1965 οι PMC λειτουργούν ως το αόρατο χέρι των κυβερνήσεων και άλλων  </w:t>
      </w:r>
      <w:r w:rsidR="00167222">
        <w:rPr>
          <w:rFonts w:ascii="Times New Roman" w:hAnsi="Times New Roman" w:cs="Times New Roman"/>
          <w:sz w:val="24"/>
          <w:szCs w:val="24"/>
        </w:rPr>
        <w:t xml:space="preserve">εύπορων </w:t>
      </w:r>
      <w:r>
        <w:rPr>
          <w:rFonts w:ascii="Times New Roman" w:hAnsi="Times New Roman" w:cs="Times New Roman"/>
          <w:sz w:val="24"/>
          <w:szCs w:val="24"/>
        </w:rPr>
        <w:t xml:space="preserve">φορέων που μπορούν να χρηματοδοτήσουν </w:t>
      </w:r>
      <w:r w:rsidR="00167222">
        <w:rPr>
          <w:rFonts w:ascii="Times New Roman" w:hAnsi="Times New Roman" w:cs="Times New Roman"/>
          <w:sz w:val="24"/>
          <w:szCs w:val="24"/>
        </w:rPr>
        <w:t>τις απαιτήσεις αντίστοιχων</w:t>
      </w:r>
      <w:r>
        <w:rPr>
          <w:rFonts w:ascii="Times New Roman" w:hAnsi="Times New Roman" w:cs="Times New Roman"/>
          <w:sz w:val="24"/>
          <w:szCs w:val="24"/>
        </w:rPr>
        <w:t xml:space="preserve"> οργανισμ</w:t>
      </w:r>
      <w:r w:rsidR="00167222">
        <w:rPr>
          <w:rFonts w:ascii="Times New Roman" w:hAnsi="Times New Roman" w:cs="Times New Roman"/>
          <w:sz w:val="24"/>
          <w:szCs w:val="24"/>
        </w:rPr>
        <w:t>ών</w:t>
      </w:r>
      <w:r>
        <w:rPr>
          <w:rFonts w:ascii="Times New Roman" w:hAnsi="Times New Roman" w:cs="Times New Roman"/>
          <w:sz w:val="24"/>
          <w:szCs w:val="24"/>
        </w:rPr>
        <w:t xml:space="preserve"> σε όλο τον κόσμο. Οι κυβερνήσεις έχουν ανακαλύψει στις PMC έναν τρόπο να προωθήσουν και να επιτύχουν τα σχετικά συμφέροντά τους χωρίς να χρειάζεται να εξετάσουν ή να πληρώσουν το πολιτικό κόστος της ανάπτυξης και της απώλειας εθνικών στρατών σε ξένο έδαφος. </w:t>
      </w:r>
      <w:r w:rsidR="00167222">
        <w:rPr>
          <w:rFonts w:ascii="Times New Roman" w:hAnsi="Times New Roman" w:cs="Times New Roman"/>
          <w:sz w:val="24"/>
          <w:szCs w:val="24"/>
        </w:rPr>
        <w:t xml:space="preserve">Η χρήση εθελοντών ιδιωτικών υπαλλήλων που πληρώνονται για να πολεμήσουν δεν ενέχει κανένα κόστος για την εκάστοτε κυβέρνηση. </w:t>
      </w:r>
      <w:r>
        <w:rPr>
          <w:rFonts w:ascii="Times New Roman" w:hAnsi="Times New Roman" w:cs="Times New Roman"/>
          <w:sz w:val="24"/>
          <w:szCs w:val="24"/>
        </w:rPr>
        <w:t xml:space="preserve">Χαρακτηριστικό παράδειγμα είναι οι PMC στο Ιράκ και το Αφγανιστάν για λογαριασμό της κυβέρνησης των ΗΠΑ μετά την αποχώρηση του εθνικού στρατού. </w:t>
      </w:r>
    </w:p>
    <w:p w14:paraId="744D0631" w14:textId="056CB3F2" w:rsidR="00167222" w:rsidRDefault="0064470B" w:rsidP="00727D28">
      <w:pPr>
        <w:jc w:val="both"/>
        <w:rPr>
          <w:rFonts w:ascii="Times New Roman" w:hAnsi="Times New Roman" w:cs="Times New Roman"/>
          <w:sz w:val="24"/>
          <w:szCs w:val="24"/>
        </w:rPr>
      </w:pPr>
      <w:r>
        <w:rPr>
          <w:rFonts w:ascii="Times New Roman" w:hAnsi="Times New Roman" w:cs="Times New Roman"/>
          <w:sz w:val="24"/>
          <w:szCs w:val="24"/>
        </w:rPr>
        <w:t xml:space="preserve">Ένας άλλος σημαντικός παράγοντας είναι η ικανότητα </w:t>
      </w:r>
      <w:r w:rsidR="00167222">
        <w:rPr>
          <w:rFonts w:ascii="Times New Roman" w:hAnsi="Times New Roman" w:cs="Times New Roman"/>
          <w:sz w:val="24"/>
          <w:szCs w:val="24"/>
        </w:rPr>
        <w:t>εχθροπραξιών</w:t>
      </w:r>
      <w:r>
        <w:rPr>
          <w:rFonts w:ascii="Times New Roman" w:hAnsi="Times New Roman" w:cs="Times New Roman"/>
          <w:sz w:val="24"/>
          <w:szCs w:val="24"/>
        </w:rPr>
        <w:t xml:space="preserve"> δι' αντιπροσώπων που έχει ένα κράτος μέσω των PMC</w:t>
      </w:r>
      <w:r w:rsidR="00167222">
        <w:rPr>
          <w:rFonts w:ascii="Times New Roman" w:hAnsi="Times New Roman" w:cs="Times New Roman"/>
          <w:sz w:val="24"/>
          <w:szCs w:val="24"/>
        </w:rPr>
        <w:t xml:space="preserve">. Μια κυβέρνηση μπορεί πολύ εύκολα να αποστασιοποιηθεί από τις ενέργειες ενός &lt;&lt;μη δημόσιου-μη ελεγχόμενου&gt;&gt; ιδιωτικού οργανισμού που κατά πάσα πιθανότητα δεν θα έχει ούτε την εταιρική του έδρα στο κράτος χειριστή του αλλά σε κάποιο φορολογικό παράδεισο. </w:t>
      </w:r>
    </w:p>
    <w:p w14:paraId="27582C0F" w14:textId="2F80B4C4" w:rsidR="0064470B" w:rsidRPr="00167222" w:rsidRDefault="00167222" w:rsidP="00727D28">
      <w:pPr>
        <w:jc w:val="both"/>
        <w:rPr>
          <w:rFonts w:ascii="Times New Roman" w:hAnsi="Times New Roman" w:cs="Times New Roman"/>
          <w:sz w:val="24"/>
          <w:szCs w:val="24"/>
        </w:rPr>
      </w:pPr>
      <w:r>
        <w:rPr>
          <w:rFonts w:ascii="Times New Roman" w:hAnsi="Times New Roman" w:cs="Times New Roman"/>
          <w:sz w:val="24"/>
          <w:szCs w:val="24"/>
        </w:rPr>
        <w:t>Ολοκληρώνοντας</w:t>
      </w:r>
      <w:r w:rsidR="0064470B">
        <w:rPr>
          <w:rFonts w:ascii="Times New Roman" w:hAnsi="Times New Roman" w:cs="Times New Roman"/>
          <w:sz w:val="24"/>
          <w:szCs w:val="24"/>
        </w:rPr>
        <w:t>, μπορούμε να παρατηρήσουμε το γεγονός ότι μέσω των PMC, οι κυβερνήσεις μπορούν να δημιουργήσουν ανεπίσημες οικονομικές και πολιτικές σχέσεις με κράτη που φαινομενικά σε επίσημο επίπεδο δεν είναι τόσο στενά</w:t>
      </w:r>
      <w:r>
        <w:rPr>
          <w:rFonts w:ascii="Times New Roman" w:hAnsi="Times New Roman" w:cs="Times New Roman"/>
          <w:sz w:val="24"/>
          <w:szCs w:val="24"/>
        </w:rPr>
        <w:t xml:space="preserve"> συνδεδεμένες</w:t>
      </w:r>
      <w:r w:rsidR="0064470B">
        <w:rPr>
          <w:rFonts w:ascii="Times New Roman" w:hAnsi="Times New Roman" w:cs="Times New Roman"/>
          <w:sz w:val="24"/>
          <w:szCs w:val="24"/>
        </w:rPr>
        <w:t xml:space="preserve">. Κάποιος θα μπορούσε να πει ότι </w:t>
      </w:r>
      <w:r>
        <w:rPr>
          <w:rFonts w:ascii="Times New Roman" w:hAnsi="Times New Roman" w:cs="Times New Roman"/>
          <w:sz w:val="24"/>
          <w:szCs w:val="24"/>
        </w:rPr>
        <w:t>οι</w:t>
      </w:r>
      <w:r w:rsidR="0064470B">
        <w:rPr>
          <w:rFonts w:ascii="Times New Roman" w:hAnsi="Times New Roman" w:cs="Times New Roman"/>
          <w:sz w:val="24"/>
          <w:szCs w:val="24"/>
        </w:rPr>
        <w:t xml:space="preserve"> PMC είναι το νέο σκάφος για </w:t>
      </w:r>
      <w:r>
        <w:rPr>
          <w:rFonts w:ascii="Times New Roman" w:hAnsi="Times New Roman" w:cs="Times New Roman"/>
          <w:sz w:val="24"/>
          <w:szCs w:val="24"/>
        </w:rPr>
        <w:t xml:space="preserve">πολιτικές </w:t>
      </w:r>
      <w:r w:rsidR="0064470B">
        <w:rPr>
          <w:rFonts w:ascii="Times New Roman" w:hAnsi="Times New Roman" w:cs="Times New Roman"/>
          <w:sz w:val="24"/>
          <w:szCs w:val="24"/>
        </w:rPr>
        <w:t>αποικισμ</w:t>
      </w:r>
      <w:r>
        <w:rPr>
          <w:rFonts w:ascii="Times New Roman" w:hAnsi="Times New Roman" w:cs="Times New Roman"/>
          <w:sz w:val="24"/>
          <w:szCs w:val="24"/>
        </w:rPr>
        <w:t>ού</w:t>
      </w:r>
      <w:r w:rsidR="0064470B">
        <w:rPr>
          <w:rFonts w:ascii="Times New Roman" w:hAnsi="Times New Roman" w:cs="Times New Roman"/>
          <w:sz w:val="24"/>
          <w:szCs w:val="24"/>
        </w:rPr>
        <w:t xml:space="preserve"> χρησιμοποιώντας το παράδειγμα του Wagner στην Αφρική.</w:t>
      </w:r>
    </w:p>
    <w:p w14:paraId="759EAFD0" w14:textId="327AB729" w:rsidR="00912551" w:rsidRPr="00167222" w:rsidRDefault="00167222" w:rsidP="00727D28">
      <w:pPr>
        <w:jc w:val="both"/>
        <w:rPr>
          <w:rFonts w:ascii="Times New Roman" w:hAnsi="Times New Roman" w:cs="Times New Roman"/>
          <w:sz w:val="24"/>
          <w:szCs w:val="24"/>
        </w:rPr>
      </w:pPr>
      <w:r>
        <w:rPr>
          <w:rFonts w:ascii="Times New Roman" w:hAnsi="Times New Roman" w:cs="Times New Roman"/>
          <w:sz w:val="24"/>
          <w:szCs w:val="24"/>
        </w:rPr>
        <w:t>Τέλος, οι μ</w:t>
      </w:r>
      <w:r w:rsidR="00912551">
        <w:rPr>
          <w:rFonts w:ascii="Times New Roman" w:hAnsi="Times New Roman" w:cs="Times New Roman"/>
          <w:sz w:val="24"/>
          <w:szCs w:val="24"/>
        </w:rPr>
        <w:t xml:space="preserve">ισθοφόροι είναι ανάμεσά μας από την εποχή του Θουκυδίδη, του Πλάτωνα, του Σωκράτη και πολλών άλλων που </w:t>
      </w:r>
      <w:r>
        <w:rPr>
          <w:rFonts w:ascii="Times New Roman" w:hAnsi="Times New Roman" w:cs="Times New Roman"/>
          <w:sz w:val="24"/>
          <w:szCs w:val="24"/>
        </w:rPr>
        <w:t xml:space="preserve"> κατέγραψαν </w:t>
      </w:r>
      <w:r w:rsidR="00912551">
        <w:rPr>
          <w:rFonts w:ascii="Times New Roman" w:hAnsi="Times New Roman" w:cs="Times New Roman"/>
          <w:sz w:val="24"/>
          <w:szCs w:val="24"/>
        </w:rPr>
        <w:t xml:space="preserve">θαυμάσια κείμενα </w:t>
      </w:r>
      <w:r>
        <w:rPr>
          <w:rFonts w:ascii="Times New Roman" w:hAnsi="Times New Roman" w:cs="Times New Roman"/>
          <w:sz w:val="24"/>
          <w:szCs w:val="24"/>
        </w:rPr>
        <w:t>γι’</w:t>
      </w:r>
      <w:r w:rsidR="00912551">
        <w:rPr>
          <w:rFonts w:ascii="Times New Roman" w:hAnsi="Times New Roman" w:cs="Times New Roman"/>
          <w:sz w:val="24"/>
          <w:szCs w:val="24"/>
        </w:rPr>
        <w:t xml:space="preserve"> </w:t>
      </w:r>
      <w:r>
        <w:rPr>
          <w:rFonts w:ascii="Times New Roman" w:hAnsi="Times New Roman" w:cs="Times New Roman"/>
          <w:sz w:val="24"/>
          <w:szCs w:val="24"/>
        </w:rPr>
        <w:t>αυτούς</w:t>
      </w:r>
      <w:r w:rsidR="00912551">
        <w:rPr>
          <w:rFonts w:ascii="Times New Roman" w:hAnsi="Times New Roman" w:cs="Times New Roman"/>
          <w:sz w:val="24"/>
          <w:szCs w:val="24"/>
        </w:rPr>
        <w:t>.</w:t>
      </w:r>
      <w:r>
        <w:rPr>
          <w:rFonts w:ascii="Times New Roman" w:hAnsi="Times New Roman" w:cs="Times New Roman"/>
          <w:sz w:val="24"/>
          <w:szCs w:val="24"/>
        </w:rPr>
        <w:t xml:space="preserve"> Δεν αποτελούν νέα μόδα.</w:t>
      </w:r>
      <w:r w:rsidR="00912551">
        <w:rPr>
          <w:rFonts w:ascii="Times New Roman" w:hAnsi="Times New Roman" w:cs="Times New Roman"/>
          <w:sz w:val="24"/>
          <w:szCs w:val="24"/>
        </w:rPr>
        <w:t xml:space="preserve"> Οι μισθοφόροι στο πέρασμα των αιώνων βρήκαν τρόπους να παραμείνουν ζωντανοί και να παρέχουν τις υπηρεσίες τους στον πλειοδότη. Στη μεταμοντέρνα εποχή</w:t>
      </w:r>
      <w:r>
        <w:rPr>
          <w:rFonts w:ascii="Times New Roman" w:hAnsi="Times New Roman" w:cs="Times New Roman"/>
          <w:sz w:val="24"/>
          <w:szCs w:val="24"/>
        </w:rPr>
        <w:t xml:space="preserve"> από το 1965 έως σήμερα</w:t>
      </w:r>
      <w:r w:rsidR="00912551">
        <w:rPr>
          <w:rFonts w:ascii="Times New Roman" w:hAnsi="Times New Roman" w:cs="Times New Roman"/>
          <w:sz w:val="24"/>
          <w:szCs w:val="24"/>
        </w:rPr>
        <w:t>, έχουν διαμορφώσει Ιδιωτικούς Στρατιωτικούς Οργανισμούς για να υποστηρίξουν τ</w:t>
      </w:r>
      <w:r>
        <w:rPr>
          <w:rFonts w:ascii="Times New Roman" w:hAnsi="Times New Roman" w:cs="Times New Roman"/>
          <w:sz w:val="24"/>
          <w:szCs w:val="24"/>
        </w:rPr>
        <w:t>ην παγκόσμια ζήτηση που υπάρχει</w:t>
      </w:r>
      <w:r w:rsidR="00912551">
        <w:rPr>
          <w:rFonts w:ascii="Times New Roman" w:hAnsi="Times New Roman" w:cs="Times New Roman"/>
          <w:sz w:val="24"/>
          <w:szCs w:val="24"/>
        </w:rPr>
        <w:t xml:space="preserve">. Αυτό θα εξακολουθήσει να ισχύει για όσο διάστημα τα κράτη και άλλοι παράγοντες χρειάζονται τις υπηρεσίες τους. Όταν οι υπηρεσίες τους δεν θα χρειάζονται πια, θα δικαστούν για τις παραβιάσεις του Διεθνούς Δικαίου με θεαματικό τρόπο για να </w:t>
      </w:r>
      <w:r>
        <w:rPr>
          <w:rFonts w:ascii="Times New Roman" w:hAnsi="Times New Roman" w:cs="Times New Roman"/>
          <w:sz w:val="24"/>
          <w:szCs w:val="24"/>
        </w:rPr>
        <w:t>υποστηριχθεί</w:t>
      </w:r>
      <w:r w:rsidR="00912551">
        <w:rPr>
          <w:rFonts w:ascii="Times New Roman" w:hAnsi="Times New Roman" w:cs="Times New Roman"/>
          <w:sz w:val="24"/>
          <w:szCs w:val="24"/>
        </w:rPr>
        <w:t xml:space="preserve"> </w:t>
      </w:r>
      <w:r>
        <w:rPr>
          <w:rFonts w:ascii="Times New Roman" w:hAnsi="Times New Roman" w:cs="Times New Roman"/>
          <w:sz w:val="24"/>
          <w:szCs w:val="24"/>
        </w:rPr>
        <w:t xml:space="preserve">η </w:t>
      </w:r>
      <w:r w:rsidR="00912551">
        <w:rPr>
          <w:rFonts w:ascii="Times New Roman" w:hAnsi="Times New Roman" w:cs="Times New Roman"/>
          <w:sz w:val="24"/>
          <w:szCs w:val="24"/>
        </w:rPr>
        <w:t>κοινή γνώμη. Στη συνέχεια, οι μισθοφόροι θα εμφανιστούν ξανά με διαφορετική μορφή σε μια διαφορετική εποχή. Αυτός είναι ένας αιώνιος κύκλος μεταμόρφωσης και υπηρεσίας.</w:t>
      </w:r>
    </w:p>
    <w:p w14:paraId="570891A1" w14:textId="77777777" w:rsidR="00727D28" w:rsidRPr="00167222" w:rsidRDefault="00727D28" w:rsidP="00B42FFE">
      <w:pPr>
        <w:rPr>
          <w:rFonts w:ascii="Times New Roman" w:hAnsi="Times New Roman" w:cs="Times New Roman"/>
          <w:sz w:val="24"/>
          <w:szCs w:val="24"/>
        </w:rPr>
      </w:pPr>
    </w:p>
    <w:p w14:paraId="5FC2A45F" w14:textId="78646439" w:rsidR="00167222" w:rsidRPr="00167222" w:rsidRDefault="00167222" w:rsidP="00FB5199">
      <w:pPr>
        <w:tabs>
          <w:tab w:val="left" w:pos="6797"/>
        </w:tabs>
        <w:jc w:val="right"/>
        <w:rPr>
          <w:rFonts w:ascii="Times New Roman" w:hAnsi="Times New Roman" w:cs="Times New Roman"/>
          <w:sz w:val="24"/>
          <w:szCs w:val="24"/>
        </w:rPr>
      </w:pPr>
    </w:p>
    <w:p w14:paraId="07BB3835" w14:textId="32989042" w:rsidR="001B39EF" w:rsidRPr="00167222" w:rsidRDefault="00167222" w:rsidP="001B39EF">
      <w:pPr>
        <w:rPr>
          <w:rFonts w:ascii="Times New Roman" w:hAnsi="Times New Roman" w:cs="Times New Roman"/>
          <w:sz w:val="24"/>
          <w:szCs w:val="24"/>
        </w:rPr>
      </w:pPr>
      <w:r>
        <w:rPr>
          <w:rFonts w:ascii="Times New Roman" w:hAnsi="Times New Roman" w:cs="Times New Roman"/>
          <w:sz w:val="24"/>
          <w:szCs w:val="24"/>
        </w:rPr>
        <w:lastRenderedPageBreak/>
        <w:t>Παραπομπές</w:t>
      </w:r>
      <w:r w:rsidR="001B39EF">
        <w:rPr>
          <w:rFonts w:ascii="Times New Roman" w:hAnsi="Times New Roman" w:cs="Times New Roman"/>
          <w:sz w:val="24"/>
          <w:szCs w:val="24"/>
        </w:rPr>
        <w:t>:</w:t>
      </w:r>
    </w:p>
    <w:p w14:paraId="01CD6F95" w14:textId="26C18DDE" w:rsidR="00167222" w:rsidRPr="009E28D4" w:rsidRDefault="00167222" w:rsidP="001B39EF">
      <w:pPr>
        <w:rPr>
          <w:rFonts w:ascii="Times New Roman" w:hAnsi="Times New Roman" w:cs="Times New Roman"/>
          <w:sz w:val="24"/>
          <w:szCs w:val="24"/>
        </w:rPr>
      </w:pPr>
      <w:r w:rsidRPr="00167222">
        <w:rPr>
          <w:rFonts w:ascii="Times New Roman" w:hAnsi="Times New Roman" w:cs="Times New Roman"/>
          <w:sz w:val="24"/>
          <w:szCs w:val="24"/>
        </w:rPr>
        <w:t>Πλάτων, Πολιτεία, Μετάφραση Γρυπάρης Ι, Εκδόσεις Μάτι, 2004.</w:t>
      </w:r>
    </w:p>
    <w:p w14:paraId="4BDB08AE" w14:textId="79FCA95E" w:rsidR="00167222" w:rsidRPr="00167222" w:rsidRDefault="00167222" w:rsidP="001B39EF">
      <w:pPr>
        <w:rPr>
          <w:rFonts w:ascii="Times New Roman" w:hAnsi="Times New Roman" w:cs="Times New Roman"/>
          <w:sz w:val="24"/>
          <w:szCs w:val="24"/>
        </w:rPr>
      </w:pPr>
      <w:r>
        <w:rPr>
          <w:rFonts w:ascii="Times New Roman" w:hAnsi="Times New Roman" w:cs="Times New Roman"/>
          <w:sz w:val="24"/>
          <w:szCs w:val="24"/>
        </w:rPr>
        <w:t>Θουκυδίδη, Ιστορία.</w:t>
      </w:r>
    </w:p>
    <w:p w14:paraId="3A8A0963" w14:textId="57AC921D" w:rsidR="00167222" w:rsidRDefault="00167222" w:rsidP="001B39EF">
      <w:pPr>
        <w:rPr>
          <w:rFonts w:ascii="Times New Roman" w:hAnsi="Times New Roman" w:cs="Times New Roman"/>
          <w:sz w:val="24"/>
          <w:szCs w:val="24"/>
        </w:rPr>
      </w:pPr>
      <w:r w:rsidRPr="00167222">
        <w:rPr>
          <w:rFonts w:ascii="Times New Roman" w:hAnsi="Times New Roman" w:cs="Times New Roman"/>
          <w:sz w:val="24"/>
          <w:szCs w:val="24"/>
        </w:rPr>
        <w:t>Johanna Hanink, Θουκυδίδης, Περί Πολέμου, Εκδόσεις Διόπτρα, Ηνωμένες Πολιτείες Αμερικής, 2020</w:t>
      </w:r>
    </w:p>
    <w:p w14:paraId="2E0E5282" w14:textId="1400AA83" w:rsidR="00167222" w:rsidRPr="00167222" w:rsidRDefault="00167222" w:rsidP="001B39EF">
      <w:pPr>
        <w:rPr>
          <w:rFonts w:ascii="Times New Roman" w:hAnsi="Times New Roman" w:cs="Times New Roman"/>
          <w:sz w:val="24"/>
          <w:szCs w:val="24"/>
          <w:lang w:val="en-US"/>
        </w:rPr>
      </w:pPr>
      <w:r w:rsidRPr="00167222">
        <w:rPr>
          <w:rFonts w:ascii="Times New Roman" w:hAnsi="Times New Roman" w:cs="Times New Roman"/>
          <w:sz w:val="24"/>
          <w:szCs w:val="24"/>
          <w:lang w:val="en-US"/>
        </w:rPr>
        <w:t>Connor, W.R., 1984. Thucydides. Princeton University Press.</w:t>
      </w:r>
    </w:p>
    <w:p w14:paraId="3E708A5E" w14:textId="1B96C342" w:rsidR="00952FB4" w:rsidRPr="00167222" w:rsidRDefault="00A5739F" w:rsidP="001B39EF">
      <w:pPr>
        <w:rPr>
          <w:rFonts w:ascii="Times New Roman" w:hAnsi="Times New Roman" w:cs="Times New Roman"/>
          <w:sz w:val="24"/>
          <w:szCs w:val="24"/>
        </w:rPr>
      </w:pPr>
      <w:r w:rsidRPr="00A5739F">
        <w:rPr>
          <w:rFonts w:ascii="Times New Roman" w:hAnsi="Times New Roman" w:cs="Times New Roman"/>
          <w:sz w:val="24"/>
          <w:szCs w:val="24"/>
        </w:rPr>
        <w:t>Calazans, Ε., 2016. Ιδιωτικές στρατιωτικές εταιρείες και εταιρείες ασφάλειας: οι συνέπειες σύμφωνα με το διεθνές δίκαιο της επιχειρηματικής δραστηριότητας στον πόλεμο. Εκδόσεις Cambridge Scholars.</w:t>
      </w:r>
    </w:p>
    <w:p w14:paraId="75065982" w14:textId="1B3FC6FB" w:rsidR="00CF6DC7" w:rsidRPr="00167222" w:rsidRDefault="00CF6DC7" w:rsidP="001B39EF">
      <w:pPr>
        <w:rPr>
          <w:rFonts w:ascii="Times New Roman" w:hAnsi="Times New Roman" w:cs="Times New Roman"/>
          <w:sz w:val="24"/>
          <w:szCs w:val="24"/>
        </w:rPr>
      </w:pPr>
      <w:r w:rsidRPr="003B2D6F">
        <w:rPr>
          <w:rFonts w:ascii="Times New Roman" w:hAnsi="Times New Roman" w:cs="Times New Roman"/>
          <w:sz w:val="24"/>
          <w:szCs w:val="24"/>
        </w:rPr>
        <w:t>Purpura Ph., C.P.P., Κυριακάκης Σ., Security – Το βασικό βοήθημα Στελεχών Εγγύτατης Ασφάλειας &amp; Ιδιωτικών, ΙΩΝ, Αθήνα, 2005.</w:t>
      </w:r>
    </w:p>
    <w:p w14:paraId="5832ADA2" w14:textId="5EFD6530" w:rsidR="00C1567A" w:rsidRPr="00167222" w:rsidRDefault="00C1567A" w:rsidP="001B39EF">
      <w:pPr>
        <w:rPr>
          <w:rFonts w:ascii="Times New Roman" w:hAnsi="Times New Roman" w:cs="Times New Roman"/>
          <w:sz w:val="24"/>
          <w:szCs w:val="24"/>
        </w:rPr>
      </w:pPr>
      <w:r w:rsidRPr="00C1567A">
        <w:rPr>
          <w:rFonts w:ascii="Times New Roman" w:hAnsi="Times New Roman" w:cs="Times New Roman"/>
          <w:sz w:val="24"/>
          <w:szCs w:val="24"/>
        </w:rPr>
        <w:t>Marten, Κ., 2019. Η χρήση ημικρατικών δυνάμεων ασφαλείας από τη Ρωσία: η περίπτωση του ομίλου Wagner. Post-Soviet Affairs, 35(3), σελ.181-204.</w:t>
      </w:r>
    </w:p>
    <w:p w14:paraId="6FEE114C" w14:textId="18B8B893" w:rsidR="00C1567A" w:rsidRDefault="00C1567A" w:rsidP="001B39EF">
      <w:pPr>
        <w:rPr>
          <w:rFonts w:ascii="Times New Roman" w:hAnsi="Times New Roman" w:cs="Times New Roman"/>
          <w:sz w:val="24"/>
          <w:szCs w:val="24"/>
          <w:lang w:val="en-GB"/>
        </w:rPr>
      </w:pPr>
      <w:r w:rsidRPr="00C1567A">
        <w:rPr>
          <w:rFonts w:ascii="Times New Roman" w:hAnsi="Times New Roman" w:cs="Times New Roman"/>
          <w:sz w:val="24"/>
          <w:szCs w:val="24"/>
        </w:rPr>
        <w:t xml:space="preserve">Reynolds, Ν., 2019. Οι όχι και τόσο μυστικοί μισθοφόροι του Πούτιν: Πατρωνεία, γεωπολιτική και η ομάδα Wagner (τόμος 8). </w:t>
      </w:r>
      <w:r w:rsidRPr="00167222">
        <w:rPr>
          <w:rFonts w:ascii="Times New Roman" w:hAnsi="Times New Roman" w:cs="Times New Roman"/>
          <w:sz w:val="24"/>
          <w:szCs w:val="24"/>
          <w:lang w:val="en-US"/>
        </w:rPr>
        <w:t>Washington, DC: Carnegie Endowment for International Peace.</w:t>
      </w:r>
    </w:p>
    <w:p w14:paraId="6B01AC6C" w14:textId="5574DF83" w:rsidR="00C1567A" w:rsidRPr="00167222" w:rsidRDefault="00C1567A" w:rsidP="001B39EF">
      <w:pPr>
        <w:rPr>
          <w:rFonts w:ascii="Times New Roman" w:hAnsi="Times New Roman" w:cs="Times New Roman"/>
          <w:sz w:val="24"/>
          <w:szCs w:val="24"/>
        </w:rPr>
      </w:pPr>
      <w:r w:rsidRPr="00167222">
        <w:rPr>
          <w:rFonts w:ascii="Times New Roman" w:hAnsi="Times New Roman" w:cs="Times New Roman"/>
          <w:sz w:val="24"/>
          <w:szCs w:val="24"/>
          <w:lang w:val="en-US"/>
        </w:rPr>
        <w:t xml:space="preserve">Fasanotti, F.S., 2022. </w:t>
      </w:r>
      <w:r w:rsidRPr="00C1567A">
        <w:rPr>
          <w:rFonts w:ascii="Times New Roman" w:hAnsi="Times New Roman" w:cs="Times New Roman"/>
          <w:sz w:val="24"/>
          <w:szCs w:val="24"/>
        </w:rPr>
        <w:t>Ρωσία Wagner Group στην Αφρική: Επιρροή, εμπορικές παραχωρήσεις, παραβιάσεις δικαιωμάτων και αποτυχία κατά της εξέγερσης.</w:t>
      </w:r>
    </w:p>
    <w:p w14:paraId="0C6F3E2B" w14:textId="37A8499F" w:rsidR="00C1567A" w:rsidRPr="00167222" w:rsidRDefault="00C1567A" w:rsidP="001B39EF">
      <w:pPr>
        <w:rPr>
          <w:rFonts w:ascii="Times New Roman" w:hAnsi="Times New Roman" w:cs="Times New Roman"/>
          <w:sz w:val="24"/>
          <w:szCs w:val="24"/>
        </w:rPr>
      </w:pPr>
      <w:r w:rsidRPr="00C1567A">
        <w:rPr>
          <w:rFonts w:ascii="Times New Roman" w:hAnsi="Times New Roman" w:cs="Times New Roman"/>
          <w:sz w:val="24"/>
          <w:szCs w:val="24"/>
        </w:rPr>
        <w:t>Sukhankin, Σ., 2020. Ομάδα Wagner στη Λιβύη: Όπλο πολέμου ή γεωπολιτικό εργαλείο;. Δημοσίευση: Terrorism Monitor, 11(13).</w:t>
      </w:r>
    </w:p>
    <w:p w14:paraId="510E50E9" w14:textId="061ADA5E" w:rsidR="00C1567A" w:rsidRPr="00167222" w:rsidRDefault="00C1567A" w:rsidP="001B39EF">
      <w:pPr>
        <w:rPr>
          <w:rFonts w:ascii="Times New Roman" w:hAnsi="Times New Roman" w:cs="Times New Roman"/>
          <w:sz w:val="24"/>
          <w:szCs w:val="24"/>
        </w:rPr>
      </w:pPr>
      <w:r w:rsidRPr="00C1567A">
        <w:rPr>
          <w:rFonts w:ascii="Times New Roman" w:hAnsi="Times New Roman" w:cs="Times New Roman"/>
          <w:sz w:val="24"/>
          <w:szCs w:val="24"/>
        </w:rPr>
        <w:t>Ber, J., 2023. Από την Popasna στο Bakhmut. Ο όμιλος Wagner στον πόλεμο Ρωσίας-Ουκρανίας.</w:t>
      </w:r>
    </w:p>
    <w:p w14:paraId="337A86C1" w14:textId="6F8049D9" w:rsidR="00C1567A" w:rsidRPr="00167222" w:rsidRDefault="00C1567A" w:rsidP="001B39EF">
      <w:pPr>
        <w:rPr>
          <w:rFonts w:ascii="Times New Roman" w:hAnsi="Times New Roman" w:cs="Times New Roman"/>
          <w:sz w:val="24"/>
          <w:szCs w:val="24"/>
        </w:rPr>
      </w:pPr>
      <w:r w:rsidRPr="00C1567A">
        <w:rPr>
          <w:rFonts w:ascii="Times New Roman" w:hAnsi="Times New Roman" w:cs="Times New Roman"/>
          <w:sz w:val="24"/>
          <w:szCs w:val="24"/>
        </w:rPr>
        <w:t>Leander, Α., 2005. Η δύναμη για την οικοδόμηση της διεθνούς ασφάλειας: Σχετικά με τη σημασία των ιδιωτικών στρατιωτικών εταιρειών. Millennium, 33(3), σελ.803-825.</w:t>
      </w:r>
    </w:p>
    <w:p w14:paraId="7213EE1F" w14:textId="501414F6" w:rsidR="00C1567A" w:rsidRPr="00167222" w:rsidRDefault="00C1567A" w:rsidP="001B39EF">
      <w:pPr>
        <w:rPr>
          <w:rFonts w:ascii="Times New Roman" w:hAnsi="Times New Roman" w:cs="Times New Roman"/>
          <w:sz w:val="24"/>
          <w:szCs w:val="24"/>
        </w:rPr>
      </w:pPr>
      <w:r w:rsidRPr="00C1567A">
        <w:rPr>
          <w:rFonts w:ascii="Times New Roman" w:hAnsi="Times New Roman" w:cs="Times New Roman"/>
          <w:sz w:val="24"/>
          <w:szCs w:val="24"/>
        </w:rPr>
        <w:t>Kinsey, Γ., 2006. Εταιρικοί στρατιώτες και διεθνής ασφάλεια: Η άνοδος των ιδιωτικών στρατιωτικών εταιρειών. Ρούτλετζ.</w:t>
      </w:r>
    </w:p>
    <w:p w14:paraId="7E7693A9" w14:textId="3124E718" w:rsidR="00C1567A" w:rsidRDefault="00C1567A" w:rsidP="001B39EF">
      <w:pPr>
        <w:rPr>
          <w:rFonts w:ascii="Times New Roman" w:hAnsi="Times New Roman" w:cs="Times New Roman"/>
          <w:sz w:val="24"/>
          <w:szCs w:val="24"/>
          <w:lang w:val="en-GB"/>
        </w:rPr>
      </w:pPr>
      <w:r w:rsidRPr="00C1567A">
        <w:rPr>
          <w:rFonts w:ascii="Times New Roman" w:hAnsi="Times New Roman" w:cs="Times New Roman"/>
          <w:sz w:val="24"/>
          <w:szCs w:val="24"/>
        </w:rPr>
        <w:t>Chesterman, S. και Lehnardt, C. eds., 2007. Από τους μισθοφόρους στην αγορά: Η άνοδος και η ρύθμιση των ιδιωτικών στρατιωτικών εταιρειών. Πανεπιστημιακός Τύπος της Οξφόρδης, ΗΠΑ.</w:t>
      </w:r>
    </w:p>
    <w:sectPr w:rsidR="00C1567A" w:rsidSect="00EB591E">
      <w:footerReference w:type="default" r:id="rId7"/>
      <w:headerReference w:type="first" r:id="rId8"/>
      <w:footerReference w:type="firs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761D5" w14:textId="77777777" w:rsidR="00EB591E" w:rsidRDefault="00EB591E" w:rsidP="00324B17">
      <w:pPr>
        <w:spacing w:after="0" w:line="240" w:lineRule="auto"/>
      </w:pPr>
      <w:r>
        <w:separator/>
      </w:r>
    </w:p>
  </w:endnote>
  <w:endnote w:type="continuationSeparator" w:id="0">
    <w:p w14:paraId="663527E2" w14:textId="77777777" w:rsidR="00EB591E" w:rsidRDefault="00EB591E" w:rsidP="00324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056468"/>
      <w:docPartObj>
        <w:docPartGallery w:val="Page Numbers (Bottom of Page)"/>
        <w:docPartUnique/>
      </w:docPartObj>
    </w:sdtPr>
    <w:sdtEndPr>
      <w:rPr>
        <w:rFonts w:ascii="Times New Roman" w:hAnsi="Times New Roman" w:cs="Times New Roman"/>
        <w:sz w:val="20"/>
        <w:szCs w:val="20"/>
      </w:rPr>
    </w:sdtEndPr>
    <w:sdtContent>
      <w:p w14:paraId="422867EF" w14:textId="644FBA32" w:rsidR="00DC7B0C" w:rsidRPr="00DC7B0C" w:rsidRDefault="00DC7B0C">
        <w:pPr>
          <w:pStyle w:val="ab"/>
          <w:jc w:val="right"/>
          <w:rPr>
            <w:rFonts w:ascii="Times New Roman" w:hAnsi="Times New Roman" w:cs="Times New Roman"/>
            <w:sz w:val="20"/>
            <w:szCs w:val="20"/>
          </w:rPr>
        </w:pPr>
        <w:r w:rsidRPr="00DC7B0C">
          <w:rPr>
            <w:rFonts w:ascii="Times New Roman" w:hAnsi="Times New Roman" w:cs="Times New Roman"/>
            <w:sz w:val="20"/>
            <w:szCs w:val="20"/>
          </w:rPr>
          <w:t xml:space="preserve">Σελίδα </w:t>
        </w:r>
        <w:r w:rsidRPr="00DC7B0C">
          <w:rPr>
            <w:rFonts w:ascii="Times New Roman" w:hAnsi="Times New Roman" w:cs="Times New Roman"/>
            <w:sz w:val="20"/>
            <w:szCs w:val="20"/>
          </w:rPr>
          <w:fldChar w:fldCharType="begin"/>
        </w:r>
        <w:r w:rsidRPr="00DC7B0C">
          <w:rPr>
            <w:rFonts w:ascii="Times New Roman" w:hAnsi="Times New Roman" w:cs="Times New Roman"/>
            <w:sz w:val="20"/>
            <w:szCs w:val="20"/>
          </w:rPr>
          <w:instrText>PAGE   \* MERGEFORMAT</w:instrText>
        </w:r>
        <w:r w:rsidRPr="00DC7B0C">
          <w:rPr>
            <w:rFonts w:ascii="Times New Roman" w:hAnsi="Times New Roman" w:cs="Times New Roman"/>
            <w:sz w:val="20"/>
            <w:szCs w:val="20"/>
          </w:rPr>
          <w:fldChar w:fldCharType="separate"/>
        </w:r>
        <w:r w:rsidRPr="00DC7B0C">
          <w:rPr>
            <w:rFonts w:ascii="Times New Roman" w:hAnsi="Times New Roman" w:cs="Times New Roman"/>
            <w:sz w:val="20"/>
            <w:szCs w:val="20"/>
          </w:rPr>
          <w:t>2</w:t>
        </w:r>
        <w:r w:rsidRPr="00DC7B0C">
          <w:rPr>
            <w:rFonts w:ascii="Times New Roman" w:hAnsi="Times New Roman" w:cs="Times New Roman"/>
            <w:sz w:val="20"/>
            <w:szCs w:val="20"/>
          </w:rPr>
          <w:fldChar w:fldCharType="end"/>
        </w:r>
        <w:r w:rsidR="008608B8">
          <w:rPr>
            <w:rFonts w:ascii="Times New Roman" w:hAnsi="Times New Roman" w:cs="Times New Roman"/>
            <w:sz w:val="20"/>
            <w:szCs w:val="20"/>
          </w:rPr>
          <w:t xml:space="preserve"> από </w:t>
        </w:r>
        <w:r w:rsidR="00167222">
          <w:rPr>
            <w:rFonts w:ascii="Times New Roman" w:hAnsi="Times New Roman" w:cs="Times New Roman"/>
            <w:sz w:val="20"/>
            <w:szCs w:val="20"/>
          </w:rPr>
          <w:t>4</w:t>
        </w:r>
      </w:p>
    </w:sdtContent>
  </w:sdt>
  <w:p w14:paraId="102B5F42" w14:textId="77777777" w:rsidR="00DC7B0C" w:rsidRDefault="00DC7B0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7B249" w14:textId="68609ECD" w:rsidR="00CF2154" w:rsidRPr="00CF2154" w:rsidRDefault="00CF2154">
    <w:pPr>
      <w:pStyle w:val="ab"/>
      <w:jc w:val="right"/>
      <w:rPr>
        <w:rFonts w:ascii="Times New Roman" w:hAnsi="Times New Roman" w:cs="Times New Roman"/>
        <w:sz w:val="20"/>
        <w:szCs w:val="20"/>
      </w:rPr>
    </w:pPr>
    <w:r w:rsidRPr="00CF2154">
      <w:rPr>
        <w:rFonts w:ascii="Times New Roman" w:hAnsi="Times New Roman" w:cs="Times New Roman"/>
        <w:sz w:val="20"/>
        <w:szCs w:val="20"/>
      </w:rPr>
      <w:t xml:space="preserve">Σελίδα </w:t>
    </w:r>
    <w:sdt>
      <w:sdtPr>
        <w:rPr>
          <w:rFonts w:ascii="Times New Roman" w:hAnsi="Times New Roman" w:cs="Times New Roman"/>
          <w:sz w:val="20"/>
          <w:szCs w:val="20"/>
        </w:rPr>
        <w:id w:val="-1836675601"/>
        <w:docPartObj>
          <w:docPartGallery w:val="Page Numbers (Bottom of Page)"/>
          <w:docPartUnique/>
        </w:docPartObj>
      </w:sdtPr>
      <w:sdtContent>
        <w:r w:rsidRPr="00CF2154">
          <w:rPr>
            <w:rFonts w:ascii="Times New Roman" w:hAnsi="Times New Roman" w:cs="Times New Roman"/>
            <w:sz w:val="20"/>
            <w:szCs w:val="20"/>
          </w:rPr>
          <w:fldChar w:fldCharType="begin"/>
        </w:r>
        <w:r w:rsidRPr="00CF2154">
          <w:rPr>
            <w:rFonts w:ascii="Times New Roman" w:hAnsi="Times New Roman" w:cs="Times New Roman"/>
            <w:sz w:val="20"/>
            <w:szCs w:val="20"/>
          </w:rPr>
          <w:instrText>PAGE   \* MERGEFORMAT</w:instrText>
        </w:r>
        <w:r w:rsidRPr="00CF2154">
          <w:rPr>
            <w:rFonts w:ascii="Times New Roman" w:hAnsi="Times New Roman" w:cs="Times New Roman"/>
            <w:sz w:val="20"/>
            <w:szCs w:val="20"/>
          </w:rPr>
          <w:fldChar w:fldCharType="separate"/>
        </w:r>
        <w:r w:rsidRPr="00CF2154">
          <w:rPr>
            <w:rFonts w:ascii="Times New Roman" w:hAnsi="Times New Roman" w:cs="Times New Roman"/>
            <w:sz w:val="20"/>
            <w:szCs w:val="20"/>
          </w:rPr>
          <w:t>2</w:t>
        </w:r>
        <w:r w:rsidRPr="00CF2154">
          <w:rPr>
            <w:rFonts w:ascii="Times New Roman" w:hAnsi="Times New Roman" w:cs="Times New Roman"/>
            <w:sz w:val="20"/>
            <w:szCs w:val="20"/>
          </w:rPr>
          <w:fldChar w:fldCharType="end"/>
        </w:r>
        <w:r w:rsidRPr="00CF2154">
          <w:rPr>
            <w:rFonts w:ascii="Times New Roman" w:hAnsi="Times New Roman" w:cs="Times New Roman"/>
            <w:sz w:val="20"/>
            <w:szCs w:val="20"/>
          </w:rPr>
          <w:t xml:space="preserve"> of </w:t>
        </w:r>
        <w:r w:rsidR="00C1567A">
          <w:rPr>
            <w:rFonts w:ascii="Times New Roman" w:hAnsi="Times New Roman" w:cs="Times New Roman"/>
            <w:sz w:val="20"/>
            <w:szCs w:val="20"/>
          </w:rPr>
          <w:t>3</w:t>
        </w:r>
      </w:sdtContent>
    </w:sdt>
  </w:p>
  <w:p w14:paraId="57ADDA84" w14:textId="77777777" w:rsidR="00CF2154" w:rsidRDefault="00CF215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CD02F" w14:textId="77777777" w:rsidR="00EB591E" w:rsidRDefault="00EB591E" w:rsidP="00324B17">
      <w:pPr>
        <w:spacing w:after="0" w:line="240" w:lineRule="auto"/>
      </w:pPr>
      <w:r>
        <w:separator/>
      </w:r>
    </w:p>
  </w:footnote>
  <w:footnote w:type="continuationSeparator" w:id="0">
    <w:p w14:paraId="2D2EE567" w14:textId="77777777" w:rsidR="00EB591E" w:rsidRDefault="00EB591E" w:rsidP="00324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8E022" w14:textId="2124A75E" w:rsidR="00167222" w:rsidRPr="00167222" w:rsidRDefault="00167222" w:rsidP="00167222">
    <w:pPr>
      <w:pStyle w:val="aa"/>
      <w:jc w:val="center"/>
      <w:rPr>
        <w:rFonts w:ascii="Times New Roman" w:hAnsi="Times New Roman" w:cs="Times New Roman"/>
        <w:b/>
        <w:bCs/>
        <w:sz w:val="24"/>
        <w:szCs w:val="24"/>
      </w:rPr>
    </w:pPr>
    <w:r w:rsidRPr="00167222">
      <w:rPr>
        <w:rFonts w:ascii="Times New Roman" w:hAnsi="Times New Roman" w:cs="Times New Roman"/>
        <w:b/>
        <w:bCs/>
        <w:sz w:val="24"/>
        <w:szCs w:val="24"/>
      </w:rPr>
      <w:t>Μισθοφοροι και Μισθοφορικές Εταιρίες. Νέα μόδα ή διαχρονική ύπαρξη;</w:t>
    </w:r>
  </w:p>
  <w:p w14:paraId="1CFE61D5" w14:textId="007BEC5E" w:rsidR="00167222" w:rsidRPr="009E28D4" w:rsidRDefault="00167222" w:rsidP="00167222">
    <w:pPr>
      <w:pStyle w:val="aa"/>
      <w:jc w:val="center"/>
      <w:rPr>
        <w:rFonts w:ascii="Times New Roman" w:hAnsi="Times New Roman" w:cs="Times New Roman"/>
        <w:b/>
        <w:bCs/>
        <w:sz w:val="24"/>
        <w:szCs w:val="24"/>
      </w:rPr>
    </w:pPr>
    <w:r w:rsidRPr="00167222">
      <w:rPr>
        <w:rFonts w:ascii="Times New Roman" w:hAnsi="Times New Roman" w:cs="Times New Roman"/>
        <w:b/>
        <w:bCs/>
        <w:sz w:val="24"/>
        <w:szCs w:val="24"/>
      </w:rPr>
      <w:t xml:space="preserve">Η περίπτωση της Ρωσσικής </w:t>
    </w:r>
    <w:r w:rsidRPr="00167222">
      <w:rPr>
        <w:rFonts w:ascii="Times New Roman" w:hAnsi="Times New Roman" w:cs="Times New Roman"/>
        <w:b/>
        <w:bCs/>
        <w:sz w:val="24"/>
        <w:szCs w:val="24"/>
        <w:lang w:val="en-GB"/>
      </w:rPr>
      <w:t>Wagner</w:t>
    </w:r>
    <w:r w:rsidRPr="00167222">
      <w:rPr>
        <w:rFonts w:ascii="Times New Roman" w:hAnsi="Times New Roman" w:cs="Times New Roman"/>
        <w:b/>
        <w:bCs/>
        <w:sz w:val="24"/>
        <w:szCs w:val="24"/>
      </w:rPr>
      <w:t>.</w:t>
    </w:r>
  </w:p>
  <w:p w14:paraId="3E779FD4" w14:textId="77777777" w:rsidR="00167222" w:rsidRPr="009E28D4" w:rsidRDefault="00167222" w:rsidP="00167222">
    <w:pPr>
      <w:pStyle w:val="aa"/>
      <w:jc w:val="center"/>
      <w:rPr>
        <w:rFonts w:ascii="Times New Roman" w:hAnsi="Times New Roman" w:cs="Times New Roman"/>
        <w:b/>
        <w:bCs/>
        <w:sz w:val="24"/>
        <w:szCs w:val="24"/>
      </w:rPr>
    </w:pPr>
  </w:p>
  <w:p w14:paraId="589D3697" w14:textId="37748B89" w:rsidR="00167222" w:rsidRPr="00167222" w:rsidRDefault="00167222" w:rsidP="00167222">
    <w:pPr>
      <w:pStyle w:val="aa"/>
      <w:jc w:val="center"/>
      <w:rPr>
        <w:rFonts w:ascii="Times New Roman" w:hAnsi="Times New Roman" w:cs="Times New Roman"/>
        <w:b/>
        <w:bCs/>
        <w:sz w:val="24"/>
        <w:szCs w:val="24"/>
        <w:lang w:val="en-US"/>
      </w:rPr>
    </w:pPr>
    <w:r>
      <w:rPr>
        <w:rFonts w:ascii="Times New Roman" w:hAnsi="Times New Roman" w:cs="Times New Roman"/>
        <w:b/>
        <w:bCs/>
        <w:sz w:val="24"/>
        <w:szCs w:val="24"/>
      </w:rPr>
      <w:t>Χατζόβουλος</w:t>
    </w:r>
    <w:r w:rsidRPr="00167222">
      <w:rPr>
        <w:rFonts w:ascii="Times New Roman" w:hAnsi="Times New Roman" w:cs="Times New Roman"/>
        <w:b/>
        <w:bCs/>
        <w:sz w:val="24"/>
        <w:szCs w:val="24"/>
        <w:lang w:val="en-US"/>
      </w:rPr>
      <w:t xml:space="preserve"> </w:t>
    </w:r>
    <w:r>
      <w:rPr>
        <w:rFonts w:ascii="Times New Roman" w:hAnsi="Times New Roman" w:cs="Times New Roman"/>
        <w:b/>
        <w:bCs/>
        <w:sz w:val="24"/>
        <w:szCs w:val="24"/>
      </w:rPr>
      <w:t>Ε</w:t>
    </w:r>
    <w:r w:rsidRPr="00167222">
      <w:rPr>
        <w:rFonts w:ascii="Times New Roman" w:hAnsi="Times New Roman" w:cs="Times New Roman"/>
        <w:b/>
        <w:bCs/>
        <w:sz w:val="24"/>
        <w:szCs w:val="24"/>
        <w:lang w:val="en-US"/>
      </w:rPr>
      <w:t xml:space="preserve">. </w:t>
    </w:r>
    <w:r>
      <w:rPr>
        <w:rFonts w:ascii="Times New Roman" w:hAnsi="Times New Roman" w:cs="Times New Roman"/>
        <w:b/>
        <w:bCs/>
        <w:sz w:val="24"/>
        <w:szCs w:val="24"/>
      </w:rPr>
      <w:t>Νικόλαος</w:t>
    </w:r>
  </w:p>
  <w:p w14:paraId="17709CDF" w14:textId="6D29DC0B" w:rsidR="00167222" w:rsidRPr="00167222" w:rsidRDefault="00167222" w:rsidP="00167222">
    <w:pPr>
      <w:pStyle w:val="aa"/>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International Security – Health &amp; Safety Consultant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34C"/>
    <w:rsid w:val="000919E0"/>
    <w:rsid w:val="000A5116"/>
    <w:rsid w:val="00110738"/>
    <w:rsid w:val="00153C5C"/>
    <w:rsid w:val="00156F70"/>
    <w:rsid w:val="00167222"/>
    <w:rsid w:val="001B39EF"/>
    <w:rsid w:val="001E1D46"/>
    <w:rsid w:val="00224AEF"/>
    <w:rsid w:val="0022523F"/>
    <w:rsid w:val="00292680"/>
    <w:rsid w:val="0030368E"/>
    <w:rsid w:val="00311566"/>
    <w:rsid w:val="00324B17"/>
    <w:rsid w:val="00325F59"/>
    <w:rsid w:val="0034563A"/>
    <w:rsid w:val="003B2D6F"/>
    <w:rsid w:val="003E3B3F"/>
    <w:rsid w:val="00404C73"/>
    <w:rsid w:val="0040685E"/>
    <w:rsid w:val="00427D61"/>
    <w:rsid w:val="0045414E"/>
    <w:rsid w:val="004812DA"/>
    <w:rsid w:val="004873C5"/>
    <w:rsid w:val="004C2D52"/>
    <w:rsid w:val="004D2E79"/>
    <w:rsid w:val="005232A3"/>
    <w:rsid w:val="005753A1"/>
    <w:rsid w:val="005C1E65"/>
    <w:rsid w:val="005C4D80"/>
    <w:rsid w:val="005C7CF2"/>
    <w:rsid w:val="005E1324"/>
    <w:rsid w:val="005E693F"/>
    <w:rsid w:val="005F03BD"/>
    <w:rsid w:val="0064470B"/>
    <w:rsid w:val="006D4E8F"/>
    <w:rsid w:val="0070717D"/>
    <w:rsid w:val="00720E2B"/>
    <w:rsid w:val="00727D28"/>
    <w:rsid w:val="00730284"/>
    <w:rsid w:val="00745D05"/>
    <w:rsid w:val="00764E31"/>
    <w:rsid w:val="00790FF0"/>
    <w:rsid w:val="007B0198"/>
    <w:rsid w:val="008608B8"/>
    <w:rsid w:val="008A0C14"/>
    <w:rsid w:val="00912551"/>
    <w:rsid w:val="00931919"/>
    <w:rsid w:val="00943478"/>
    <w:rsid w:val="0095046A"/>
    <w:rsid w:val="00952FB4"/>
    <w:rsid w:val="009A434C"/>
    <w:rsid w:val="009E28D4"/>
    <w:rsid w:val="009E5605"/>
    <w:rsid w:val="00A5739F"/>
    <w:rsid w:val="00A82D1F"/>
    <w:rsid w:val="00A8314D"/>
    <w:rsid w:val="00A87D41"/>
    <w:rsid w:val="00A90E2F"/>
    <w:rsid w:val="00AD41D3"/>
    <w:rsid w:val="00AE092E"/>
    <w:rsid w:val="00B42FFE"/>
    <w:rsid w:val="00B55611"/>
    <w:rsid w:val="00BA421E"/>
    <w:rsid w:val="00BE73A4"/>
    <w:rsid w:val="00C05D80"/>
    <w:rsid w:val="00C1567A"/>
    <w:rsid w:val="00C460C2"/>
    <w:rsid w:val="00C4676C"/>
    <w:rsid w:val="00C54DD7"/>
    <w:rsid w:val="00CE6CF3"/>
    <w:rsid w:val="00CF2154"/>
    <w:rsid w:val="00CF6DC7"/>
    <w:rsid w:val="00D11916"/>
    <w:rsid w:val="00D21355"/>
    <w:rsid w:val="00D54326"/>
    <w:rsid w:val="00DC5E3B"/>
    <w:rsid w:val="00DC7B0C"/>
    <w:rsid w:val="00DD4972"/>
    <w:rsid w:val="00E373A6"/>
    <w:rsid w:val="00E726CA"/>
    <w:rsid w:val="00E76FD6"/>
    <w:rsid w:val="00E92870"/>
    <w:rsid w:val="00EA044C"/>
    <w:rsid w:val="00EB0D93"/>
    <w:rsid w:val="00EB591E"/>
    <w:rsid w:val="00EE5B40"/>
    <w:rsid w:val="00EF5E73"/>
    <w:rsid w:val="00F00BD0"/>
    <w:rsid w:val="00F6098B"/>
    <w:rsid w:val="00FB5199"/>
    <w:rsid w:val="00FC786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B3E06"/>
  <w15:chartTrackingRefBased/>
  <w15:docId w15:val="{3295B32E-BAB2-4C38-9D8F-6DF97FD89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A4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A4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A434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A434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A434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A434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A434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A434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A434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A434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A434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A434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A434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A434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A434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A434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A434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A434C"/>
    <w:rPr>
      <w:rFonts w:eastAsiaTheme="majorEastAsia" w:cstheme="majorBidi"/>
      <w:color w:val="272727" w:themeColor="text1" w:themeTint="D8"/>
    </w:rPr>
  </w:style>
  <w:style w:type="paragraph" w:styleId="a3">
    <w:name w:val="Title"/>
    <w:basedOn w:val="a"/>
    <w:next w:val="a"/>
    <w:link w:val="Char"/>
    <w:uiPriority w:val="10"/>
    <w:qFormat/>
    <w:rsid w:val="009A4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A434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A434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A434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A434C"/>
    <w:pPr>
      <w:spacing w:before="160"/>
      <w:jc w:val="center"/>
    </w:pPr>
    <w:rPr>
      <w:i/>
      <w:iCs/>
      <w:color w:val="404040" w:themeColor="text1" w:themeTint="BF"/>
    </w:rPr>
  </w:style>
  <w:style w:type="character" w:customStyle="1" w:styleId="Char1">
    <w:name w:val="Απόσπασμα Char"/>
    <w:basedOn w:val="a0"/>
    <w:link w:val="a5"/>
    <w:uiPriority w:val="29"/>
    <w:rsid w:val="009A434C"/>
    <w:rPr>
      <w:i/>
      <w:iCs/>
      <w:color w:val="404040" w:themeColor="text1" w:themeTint="BF"/>
    </w:rPr>
  </w:style>
  <w:style w:type="paragraph" w:styleId="a6">
    <w:name w:val="List Paragraph"/>
    <w:basedOn w:val="a"/>
    <w:uiPriority w:val="34"/>
    <w:qFormat/>
    <w:rsid w:val="009A434C"/>
    <w:pPr>
      <w:ind w:left="720"/>
      <w:contextualSpacing/>
    </w:pPr>
  </w:style>
  <w:style w:type="character" w:styleId="a7">
    <w:name w:val="Intense Emphasis"/>
    <w:basedOn w:val="a0"/>
    <w:uiPriority w:val="21"/>
    <w:qFormat/>
    <w:rsid w:val="009A434C"/>
    <w:rPr>
      <w:i/>
      <w:iCs/>
      <w:color w:val="0F4761" w:themeColor="accent1" w:themeShade="BF"/>
    </w:rPr>
  </w:style>
  <w:style w:type="paragraph" w:styleId="a8">
    <w:name w:val="Intense Quote"/>
    <w:basedOn w:val="a"/>
    <w:next w:val="a"/>
    <w:link w:val="Char2"/>
    <w:uiPriority w:val="30"/>
    <w:qFormat/>
    <w:rsid w:val="009A4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9A434C"/>
    <w:rPr>
      <w:i/>
      <w:iCs/>
      <w:color w:val="0F4761" w:themeColor="accent1" w:themeShade="BF"/>
    </w:rPr>
  </w:style>
  <w:style w:type="character" w:styleId="a9">
    <w:name w:val="Intense Reference"/>
    <w:basedOn w:val="a0"/>
    <w:uiPriority w:val="32"/>
    <w:qFormat/>
    <w:rsid w:val="009A434C"/>
    <w:rPr>
      <w:b/>
      <w:bCs/>
      <w:smallCaps/>
      <w:color w:val="0F4761" w:themeColor="accent1" w:themeShade="BF"/>
      <w:spacing w:val="5"/>
    </w:rPr>
  </w:style>
  <w:style w:type="paragraph" w:styleId="aa">
    <w:name w:val="header"/>
    <w:basedOn w:val="a"/>
    <w:link w:val="Char3"/>
    <w:uiPriority w:val="99"/>
    <w:unhideWhenUsed/>
    <w:rsid w:val="00324B17"/>
    <w:pPr>
      <w:tabs>
        <w:tab w:val="center" w:pos="4153"/>
        <w:tab w:val="right" w:pos="8306"/>
      </w:tabs>
      <w:spacing w:after="0" w:line="240" w:lineRule="auto"/>
    </w:pPr>
  </w:style>
  <w:style w:type="character" w:customStyle="1" w:styleId="Char3">
    <w:name w:val="Κεφαλίδα Char"/>
    <w:basedOn w:val="a0"/>
    <w:link w:val="aa"/>
    <w:uiPriority w:val="99"/>
    <w:rsid w:val="00324B17"/>
  </w:style>
  <w:style w:type="paragraph" w:styleId="ab">
    <w:name w:val="footer"/>
    <w:basedOn w:val="a"/>
    <w:link w:val="Char4"/>
    <w:uiPriority w:val="99"/>
    <w:unhideWhenUsed/>
    <w:rsid w:val="00324B17"/>
    <w:pPr>
      <w:tabs>
        <w:tab w:val="center" w:pos="4153"/>
        <w:tab w:val="right" w:pos="8306"/>
      </w:tabs>
      <w:spacing w:after="0" w:line="240" w:lineRule="auto"/>
    </w:pPr>
  </w:style>
  <w:style w:type="character" w:customStyle="1" w:styleId="Char4">
    <w:name w:val="Υποσέλιδο Char"/>
    <w:basedOn w:val="a0"/>
    <w:link w:val="ab"/>
    <w:uiPriority w:val="99"/>
    <w:rsid w:val="00324B17"/>
  </w:style>
  <w:style w:type="character" w:styleId="-">
    <w:name w:val="Hyperlink"/>
    <w:basedOn w:val="a0"/>
    <w:uiPriority w:val="99"/>
    <w:unhideWhenUsed/>
    <w:rsid w:val="00DC7B0C"/>
    <w:rPr>
      <w:color w:val="467886" w:themeColor="hyperlink"/>
      <w:u w:val="single"/>
    </w:rPr>
  </w:style>
  <w:style w:type="character" w:styleId="ac">
    <w:name w:val="Unresolved Mention"/>
    <w:basedOn w:val="a0"/>
    <w:uiPriority w:val="99"/>
    <w:semiHidden/>
    <w:unhideWhenUsed/>
    <w:rsid w:val="00DC7B0C"/>
    <w:rPr>
      <w:color w:val="605E5C"/>
      <w:shd w:val="clear" w:color="auto" w:fill="E1DFDD"/>
    </w:rPr>
  </w:style>
  <w:style w:type="paragraph" w:styleId="ad">
    <w:name w:val="footnote text"/>
    <w:basedOn w:val="a"/>
    <w:link w:val="Char5"/>
    <w:uiPriority w:val="99"/>
    <w:semiHidden/>
    <w:unhideWhenUsed/>
    <w:rsid w:val="00CF2154"/>
    <w:pPr>
      <w:spacing w:after="0" w:line="240" w:lineRule="auto"/>
    </w:pPr>
    <w:rPr>
      <w:sz w:val="20"/>
      <w:szCs w:val="20"/>
    </w:rPr>
  </w:style>
  <w:style w:type="character" w:customStyle="1" w:styleId="Char5">
    <w:name w:val="Κείμενο υποσημείωσης Char"/>
    <w:basedOn w:val="a0"/>
    <w:link w:val="ad"/>
    <w:uiPriority w:val="99"/>
    <w:semiHidden/>
    <w:rsid w:val="00CF2154"/>
    <w:rPr>
      <w:sz w:val="20"/>
      <w:szCs w:val="20"/>
    </w:rPr>
  </w:style>
  <w:style w:type="character" w:styleId="ae">
    <w:name w:val="footnote reference"/>
    <w:basedOn w:val="a0"/>
    <w:uiPriority w:val="99"/>
    <w:semiHidden/>
    <w:unhideWhenUsed/>
    <w:rsid w:val="00CF2154"/>
    <w:rPr>
      <w:vertAlign w:val="superscript"/>
    </w:rPr>
  </w:style>
  <w:style w:type="character" w:styleId="af">
    <w:name w:val="Placeholder Text"/>
    <w:basedOn w:val="a0"/>
    <w:uiPriority w:val="99"/>
    <w:semiHidden/>
    <w:rsid w:val="0016722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83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9BE2D-70B0-4D74-9326-A13EAF258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4</Pages>
  <Words>1647</Words>
  <Characters>8900</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Dishio  Services Limited</dc:creator>
  <cp:keywords/>
  <dc:description/>
  <cp:lastModifiedBy>Dishio  Services Limited</cp:lastModifiedBy>
  <cp:revision>3</cp:revision>
  <dcterms:created xsi:type="dcterms:W3CDTF">2024-04-02T08:47:00Z</dcterms:created>
  <dcterms:modified xsi:type="dcterms:W3CDTF">2024-04-05T09:37:00Z</dcterms:modified>
</cp:coreProperties>
</file>